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Default Extension="jpeg" ContentType="image/jpeg"/>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footer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29" w:rsidRDefault="00187F29" w:rsidP="00187F29">
      <w:pPr>
        <w:pStyle w:val="DocumentHeading"/>
        <w:rPr>
          <w:rFonts w:ascii="Calibri" w:hAnsi="Calibri"/>
          <w:lang w:val="en-GB"/>
        </w:rPr>
      </w:pPr>
    </w:p>
    <w:p w:rsidR="00354C19" w:rsidRDefault="00354C19" w:rsidP="00187F29">
      <w:pPr>
        <w:pStyle w:val="DocumentHeading"/>
        <w:rPr>
          <w:rFonts w:ascii="Calibri" w:hAnsi="Calibri"/>
          <w:lang w:val="en-GB"/>
        </w:rPr>
      </w:pPr>
    </w:p>
    <w:p w:rsidR="00354C19" w:rsidRPr="00354C19" w:rsidRDefault="00354C19" w:rsidP="00187F29">
      <w:pPr>
        <w:pStyle w:val="DocumentHeading"/>
        <w:rPr>
          <w:rFonts w:ascii="Calibri" w:hAnsi="Calibri"/>
          <w:lang w:val="en-GB"/>
        </w:rPr>
      </w:pPr>
    </w:p>
    <w:p w:rsidR="00187F29" w:rsidRPr="00D809DE" w:rsidRDefault="005721B6" w:rsidP="00187F29">
      <w:pPr>
        <w:pStyle w:val="DocumentHeading"/>
        <w:rPr>
          <w:rFonts w:ascii="Arial" w:hAnsi="Arial" w:cs="Arial"/>
          <w:b/>
          <w:lang w:val="en-GB"/>
        </w:rPr>
      </w:pPr>
      <w:r>
        <w:rPr>
          <w:rFonts w:ascii="Arial" w:hAnsi="Arial" w:cs="Arial"/>
          <w:b/>
          <w:lang w:val="en-GB"/>
        </w:rPr>
        <w:t>P</w:t>
      </w:r>
      <w:r w:rsidR="00354C19" w:rsidRPr="0016367B">
        <w:rPr>
          <w:rFonts w:ascii="Arial" w:hAnsi="Arial" w:cs="Arial"/>
          <w:b/>
          <w:lang w:val="en-GB"/>
        </w:rPr>
        <w:t xml:space="preserve">revention and </w:t>
      </w:r>
      <w:r>
        <w:rPr>
          <w:rFonts w:ascii="Arial" w:hAnsi="Arial" w:cs="Arial"/>
          <w:b/>
          <w:lang w:val="en-GB"/>
        </w:rPr>
        <w:t>prophylaxis for</w:t>
      </w:r>
      <w:r w:rsidR="00354C19" w:rsidRPr="0016367B">
        <w:rPr>
          <w:rFonts w:ascii="Arial" w:hAnsi="Arial" w:cs="Arial"/>
          <w:b/>
          <w:lang w:val="en-GB"/>
        </w:rPr>
        <w:t xml:space="preserve"> </w:t>
      </w:r>
      <w:r w:rsidR="00BA5843">
        <w:rPr>
          <w:rFonts w:ascii="Arial" w:hAnsi="Arial" w:cs="Arial"/>
          <w:b/>
          <w:lang w:val="en-GB"/>
        </w:rPr>
        <w:t>v</w:t>
      </w:r>
      <w:r w:rsidR="00BA5843">
        <w:rPr>
          <w:rFonts w:ascii="Arial" w:hAnsi="Arial" w:cs="Arial"/>
          <w:b/>
        </w:rPr>
        <w:t xml:space="preserve">enous </w:t>
      </w:r>
      <w:r w:rsidR="00BA5843">
        <w:rPr>
          <w:rFonts w:ascii="Arial" w:hAnsi="Arial" w:cs="Arial"/>
          <w:b/>
          <w:lang w:val="en-GB"/>
        </w:rPr>
        <w:t>t</w:t>
      </w:r>
      <w:r w:rsidR="00187F29" w:rsidRPr="0016367B">
        <w:rPr>
          <w:rFonts w:ascii="Arial" w:hAnsi="Arial" w:cs="Arial"/>
          <w:b/>
        </w:rPr>
        <w:t>hromboembolism</w:t>
      </w:r>
      <w:r w:rsidR="00BA5843">
        <w:rPr>
          <w:rFonts w:ascii="Arial" w:hAnsi="Arial" w:cs="Arial"/>
          <w:b/>
          <w:lang w:val="en-GB"/>
        </w:rPr>
        <w:t xml:space="preserve"> (VTE)</w:t>
      </w:r>
      <w:r w:rsidR="00187F29" w:rsidRPr="0016367B">
        <w:rPr>
          <w:rFonts w:ascii="Arial" w:hAnsi="Arial" w:cs="Arial"/>
          <w:b/>
        </w:rPr>
        <w:t xml:space="preserve"> in adult patients</w:t>
      </w:r>
      <w:r w:rsidR="00D809DE">
        <w:rPr>
          <w:rFonts w:ascii="Arial" w:hAnsi="Arial" w:cs="Arial"/>
          <w:b/>
          <w:lang w:val="en-GB"/>
        </w:rPr>
        <w:t xml:space="preserve"> v2.0</w:t>
      </w:r>
    </w:p>
    <w:p w:rsidR="00187F29" w:rsidRDefault="005721B6" w:rsidP="00187F29">
      <w:pPr>
        <w:pStyle w:val="DocumentHeading"/>
        <w:jc w:val="left"/>
        <w:rPr>
          <w:sz w:val="24"/>
        </w:rPr>
      </w:pPr>
      <w:r w:rsidRPr="0016367B" w:rsidDel="005721B6">
        <w:rPr>
          <w:rFonts w:ascii="Arial" w:hAnsi="Arial" w:cs="Arial"/>
          <w:color w:val="FF0000"/>
          <w:sz w:val="22"/>
          <w:szCs w:val="22"/>
          <w:highlight w:val="yellow"/>
          <w:lang w:val="en-GB"/>
        </w:rPr>
        <w:t xml:space="preserve"> </w:t>
      </w:r>
    </w:p>
    <w:p w:rsidR="00187F29" w:rsidRDefault="00185B3A" w:rsidP="00187F29">
      <w:pPr>
        <w:pStyle w:val="DocumentHeading"/>
        <w:jc w:val="left"/>
        <w:rPr>
          <w:sz w:val="24"/>
        </w:rPr>
      </w:pPr>
      <w:r w:rsidRPr="00185B3A">
        <w:rPr>
          <w:noProof/>
          <w:sz w:val="24"/>
          <w:lang w:val="en-US" w:eastAsia="en-US"/>
        </w:rPr>
        <w:pict>
          <v:shapetype id="_x0000_t202" coordsize="21600,21600" o:spt="202" path="m,l,21600r21600,l21600,xe">
            <v:stroke joinstyle="miter"/>
            <v:path gradientshapeok="t" o:connecttype="rect"/>
          </v:shapetype>
          <v:shape id="_x0000_s1026" type="#_x0000_t202" style="position:absolute;margin-left:18pt;margin-top:8.8pt;width:462.75pt;height:55.7pt;z-index:251652096" filled="f">
            <v:textbox style="mso-next-textbox:#_x0000_s1026">
              <w:txbxContent>
                <w:p w:rsidR="0031011E" w:rsidRPr="00E262E1" w:rsidRDefault="0031011E" w:rsidP="001E24EE">
                  <w:pPr>
                    <w:pStyle w:val="DocumentHeading"/>
                    <w:rPr>
                      <w:rFonts w:ascii="Calibri" w:hAnsi="Calibri"/>
                      <w:sz w:val="24"/>
                      <w:lang w:val="en-GB"/>
                    </w:rPr>
                  </w:pPr>
                  <w:r w:rsidRPr="001E24EE">
                    <w:rPr>
                      <w:sz w:val="24"/>
                    </w:rPr>
                    <w:t>Ensure patient safe</w:t>
                  </w:r>
                  <w:r w:rsidRPr="001E24EE">
                    <w:rPr>
                      <w:rFonts w:ascii="Arial" w:hAnsi="Arial" w:cs="Arial"/>
                      <w:b/>
                      <w:sz w:val="24"/>
                      <w:lang w:val="en-GB"/>
                    </w:rPr>
                    <w:t>ty</w:t>
                  </w:r>
                  <w:r w:rsidRPr="001E24EE">
                    <w:rPr>
                      <w:sz w:val="24"/>
                    </w:rPr>
                    <w:t xml:space="preserve"> is optimised resulting in the best outcomes</w:t>
                  </w:r>
                </w:p>
                <w:p w:rsidR="0031011E" w:rsidRPr="001E24EE" w:rsidRDefault="0031011E" w:rsidP="001E24EE">
                  <w:pPr>
                    <w:pStyle w:val="DocumentHeading"/>
                    <w:rPr>
                      <w:sz w:val="24"/>
                    </w:rPr>
                  </w:pPr>
                  <w:r w:rsidRPr="001E24EE">
                    <w:rPr>
                      <w:sz w:val="24"/>
                    </w:rPr>
                    <w:t xml:space="preserve">The purpose of this policy is to ensure trust compliance to </w:t>
                  </w:r>
                  <w:smartTag w:uri="urn:schemas-microsoft-com:office:smarttags" w:element="stockticker">
                    <w:r w:rsidRPr="001E24EE">
                      <w:rPr>
                        <w:sz w:val="24"/>
                      </w:rPr>
                      <w:t>NICE</w:t>
                    </w:r>
                  </w:smartTag>
                  <w:r w:rsidRPr="001E24EE">
                    <w:rPr>
                      <w:sz w:val="24"/>
                    </w:rPr>
                    <w:t xml:space="preserve"> Clinical Guideline 92 and Department of Health Regulations</w:t>
                  </w:r>
                </w:p>
                <w:p w:rsidR="0031011E" w:rsidRDefault="0031011E" w:rsidP="00C47F90">
                  <w:pPr>
                    <w:pStyle w:val="DocumentHeading"/>
                    <w:jc w:val="left"/>
                    <w:rPr>
                      <w:sz w:val="22"/>
                      <w:szCs w:val="22"/>
                    </w:rPr>
                  </w:pPr>
                </w:p>
              </w:txbxContent>
            </v:textbox>
          </v:shape>
        </w:pict>
      </w:r>
    </w:p>
    <w:p w:rsidR="00187F29" w:rsidRDefault="00187F29" w:rsidP="00187F29">
      <w:pPr>
        <w:pStyle w:val="DocumentHeading"/>
        <w:jc w:val="left"/>
        <w:rPr>
          <w:sz w:val="24"/>
        </w:rPr>
      </w:pPr>
    </w:p>
    <w:p w:rsidR="00187F29" w:rsidRDefault="00187F29" w:rsidP="00187F29"/>
    <w:p w:rsidR="00187F29" w:rsidRDefault="00187F29" w:rsidP="00187F29"/>
    <w:p w:rsidR="00187F29" w:rsidRDefault="00187F29" w:rsidP="00187F29"/>
    <w:p w:rsidR="00187F29" w:rsidRDefault="00187F29" w:rsidP="00187F29"/>
    <w:p w:rsidR="00187F29" w:rsidRDefault="00187F29" w:rsidP="00187F29"/>
    <w:p w:rsidR="00187F29" w:rsidRDefault="00185B3A" w:rsidP="00187F29">
      <w:r w:rsidRPr="00185B3A">
        <w:rPr>
          <w:b/>
          <w:i/>
          <w:noProof/>
          <w:lang w:eastAsia="en-GB"/>
        </w:rPr>
        <w:pict>
          <v:shape id="_x0000_s1028" type="#_x0000_t202" style="position:absolute;margin-left:18pt;margin-top:.55pt;width:466.65pt;height:111.15pt;z-index:251654144" filled="f">
            <v:textbox style="mso-next-textbox:#_x0000_s1028">
              <w:txbxContent>
                <w:p w:rsidR="0031011E" w:rsidRPr="001E24EE" w:rsidRDefault="0031011E" w:rsidP="00187F29">
                  <w:pPr>
                    <w:pStyle w:val="BodyText3"/>
                    <w:rPr>
                      <w:b w:val="0"/>
                      <w:i w:val="0"/>
                      <w:color w:val="auto"/>
                      <w:lang w:val="en-GB"/>
                    </w:rPr>
                  </w:pPr>
                  <w:r w:rsidRPr="002F7B79">
                    <w:rPr>
                      <w:i w:val="0"/>
                      <w:color w:val="auto"/>
                    </w:rPr>
                    <w:t>Key Features</w:t>
                  </w:r>
                  <w:r w:rsidRPr="002F7B79">
                    <w:rPr>
                      <w:i w:val="0"/>
                      <w:color w:val="auto"/>
                      <w:lang w:val="en-GB"/>
                    </w:rPr>
                    <w:t xml:space="preserve">: </w:t>
                  </w:r>
                </w:p>
                <w:p w:rsidR="0031011E" w:rsidRPr="001E24EE" w:rsidRDefault="0031011E" w:rsidP="001E7583">
                  <w:pPr>
                    <w:pStyle w:val="BodyText3"/>
                    <w:numPr>
                      <w:ilvl w:val="0"/>
                      <w:numId w:val="14"/>
                    </w:numPr>
                    <w:rPr>
                      <w:b w:val="0"/>
                      <w:i w:val="0"/>
                      <w:color w:val="auto"/>
                    </w:rPr>
                  </w:pPr>
                  <w:r w:rsidRPr="001E24EE">
                    <w:rPr>
                      <w:b w:val="0"/>
                      <w:i w:val="0"/>
                      <w:color w:val="auto"/>
                    </w:rPr>
                    <w:t xml:space="preserve">Policy that is based on </w:t>
                  </w:r>
                  <w:smartTag w:uri="urn:schemas-microsoft-com:office:smarttags" w:element="stockticker">
                    <w:r w:rsidRPr="001E24EE">
                      <w:rPr>
                        <w:b w:val="0"/>
                        <w:i w:val="0"/>
                        <w:color w:val="auto"/>
                      </w:rPr>
                      <w:t>NICE</w:t>
                    </w:r>
                  </w:smartTag>
                  <w:r w:rsidRPr="001E24EE">
                    <w:rPr>
                      <w:b w:val="0"/>
                      <w:i w:val="0"/>
                      <w:color w:val="auto"/>
                    </w:rPr>
                    <w:t xml:space="preserve"> Clinical Guideline 92 published January 2010</w:t>
                  </w:r>
                </w:p>
                <w:p w:rsidR="0031011E" w:rsidRPr="001E24EE" w:rsidRDefault="0031011E" w:rsidP="001E7583">
                  <w:pPr>
                    <w:pStyle w:val="BodyText3"/>
                    <w:numPr>
                      <w:ilvl w:val="0"/>
                      <w:numId w:val="14"/>
                    </w:numPr>
                    <w:rPr>
                      <w:b w:val="0"/>
                      <w:i w:val="0"/>
                      <w:color w:val="auto"/>
                    </w:rPr>
                  </w:pPr>
                  <w:r w:rsidRPr="001E24EE">
                    <w:rPr>
                      <w:b w:val="0"/>
                      <w:i w:val="0"/>
                      <w:color w:val="auto"/>
                    </w:rPr>
                    <w:t>Risk Assessment Tool based on DOH risk assessment tool published March 2010</w:t>
                  </w:r>
                </w:p>
                <w:p w:rsidR="0031011E" w:rsidRPr="00004702" w:rsidRDefault="0031011E" w:rsidP="001E7583">
                  <w:pPr>
                    <w:pStyle w:val="BodyText3"/>
                    <w:numPr>
                      <w:ilvl w:val="0"/>
                      <w:numId w:val="14"/>
                    </w:numPr>
                    <w:rPr>
                      <w:b w:val="0"/>
                      <w:i w:val="0"/>
                      <w:color w:val="auto"/>
                    </w:rPr>
                  </w:pPr>
                  <w:r w:rsidRPr="00004702">
                    <w:rPr>
                      <w:b w:val="0"/>
                      <w:i w:val="0"/>
                      <w:color w:val="auto"/>
                    </w:rPr>
                    <w:t xml:space="preserve">Recommended Pharmacological and mechanical devices </w:t>
                  </w:r>
                </w:p>
                <w:p w:rsidR="0031011E" w:rsidRPr="001E24EE" w:rsidRDefault="0031011E" w:rsidP="001E7583">
                  <w:pPr>
                    <w:numPr>
                      <w:ilvl w:val="0"/>
                      <w:numId w:val="14"/>
                    </w:numPr>
                  </w:pPr>
                  <w:r w:rsidRPr="001E24EE">
                    <w:t>Responsibilities of individuals in assessing and prescribing to reduce DVT risk</w:t>
                  </w:r>
                </w:p>
                <w:p w:rsidR="0031011E" w:rsidRPr="007C5353" w:rsidRDefault="0031011E" w:rsidP="00187F29">
                  <w:pPr>
                    <w:rPr>
                      <w:szCs w:val="22"/>
                    </w:rPr>
                  </w:pPr>
                </w:p>
              </w:txbxContent>
            </v:textbox>
          </v:shape>
        </w:pict>
      </w:r>
    </w:p>
    <w:p w:rsidR="00187F29" w:rsidRDefault="00187F29" w:rsidP="00187F29"/>
    <w:p w:rsidR="00187F29" w:rsidRDefault="00187F29" w:rsidP="00187F29">
      <w:pPr>
        <w:rPr>
          <w:b/>
          <w:i/>
        </w:rPr>
      </w:pPr>
    </w:p>
    <w:p w:rsidR="00187F29" w:rsidRDefault="00187F29" w:rsidP="00187F29">
      <w:pPr>
        <w:rPr>
          <w:b/>
          <w:i/>
        </w:rPr>
      </w:pPr>
    </w:p>
    <w:p w:rsidR="00187F29" w:rsidRDefault="00187F29" w:rsidP="00187F29"/>
    <w:p w:rsidR="00187F29" w:rsidRDefault="00187F29" w:rsidP="00187F29"/>
    <w:p w:rsidR="00182AB2" w:rsidRDefault="00182AB2" w:rsidP="00182AB2">
      <w:pPr>
        <w:pStyle w:val="BodyText3"/>
        <w:rPr>
          <w:b w:val="0"/>
          <w:i w:val="0"/>
          <w:color w:val="auto"/>
        </w:rPr>
      </w:pPr>
    </w:p>
    <w:p w:rsidR="00182AB2" w:rsidRDefault="00182AB2" w:rsidP="00182AB2">
      <w:pPr>
        <w:pStyle w:val="BodyText3"/>
        <w:rPr>
          <w:b w:val="0"/>
          <w:i w:val="0"/>
          <w:color w:val="auto"/>
        </w:rPr>
      </w:pPr>
    </w:p>
    <w:p w:rsidR="00187F29" w:rsidRDefault="00182AB2" w:rsidP="00182AB2">
      <w:pPr>
        <w:pStyle w:val="BodyText3"/>
        <w:ind w:firstLine="360"/>
      </w:pPr>
      <w:r w:rsidRPr="00182AB2">
        <w:rPr>
          <w:sz w:val="22"/>
          <w:szCs w:val="22"/>
        </w:rPr>
        <w:t xml:space="preserve"> </w:t>
      </w:r>
    </w:p>
    <w:p w:rsidR="00187F29" w:rsidRDefault="00187F29" w:rsidP="00187F29"/>
    <w:p w:rsidR="00187F29" w:rsidRDefault="00185B3A" w:rsidP="00187F29">
      <w:r>
        <w:rPr>
          <w:noProof/>
          <w:lang w:eastAsia="en-GB"/>
        </w:rPr>
        <w:pict>
          <v:shape id="_x0000_s1027" type="#_x0000_t202" style="position:absolute;margin-left:18pt;margin-top:3.65pt;width:466.65pt;height:75.5pt;z-index:251653120" filled="f">
            <v:textbox style="mso-next-textbox:#_x0000_s1027">
              <w:txbxContent>
                <w:p w:rsidR="0031011E" w:rsidRDefault="0031011E" w:rsidP="00BF665A">
                  <w:pPr>
                    <w:pStyle w:val="DocumentHeading"/>
                    <w:spacing w:after="120"/>
                    <w:jc w:val="left"/>
                    <w:rPr>
                      <w:sz w:val="24"/>
                    </w:rPr>
                  </w:pPr>
                  <w:r>
                    <w:rPr>
                      <w:sz w:val="24"/>
                    </w:rPr>
                    <w:t>Paper Copies of this Document</w:t>
                  </w:r>
                </w:p>
                <w:p w:rsidR="0031011E" w:rsidRDefault="0031011E" w:rsidP="00BF665A">
                  <w:pPr>
                    <w:pStyle w:val="DocumentHeading"/>
                    <w:spacing w:after="120"/>
                    <w:jc w:val="left"/>
                    <w:rPr>
                      <w:rFonts w:ascii="Arial" w:hAnsi="Arial" w:cs="Arial"/>
                      <w:sz w:val="22"/>
                      <w:szCs w:val="22"/>
                    </w:rPr>
                  </w:pPr>
                  <w:r>
                    <w:rPr>
                      <w:rFonts w:ascii="Arial" w:hAnsi="Arial" w:cs="Arial"/>
                      <w:sz w:val="22"/>
                      <w:szCs w:val="22"/>
                    </w:rPr>
                    <w:t>If you are reading a printed copy of this document you should check the Trust</w:t>
                  </w:r>
                  <w:r>
                    <w:rPr>
                      <w:rFonts w:ascii="Arial" w:hAnsi="Arial" w:cs="Arial" w:hint="eastAsia"/>
                      <w:sz w:val="22"/>
                      <w:szCs w:val="22"/>
                    </w:rPr>
                    <w:t>’</w:t>
                  </w:r>
                  <w:r>
                    <w:rPr>
                      <w:rFonts w:ascii="Arial" w:hAnsi="Arial" w:cs="Arial"/>
                      <w:sz w:val="22"/>
                      <w:szCs w:val="22"/>
                    </w:rPr>
                    <w:t>s Policy website (</w:t>
                  </w:r>
                  <w:hyperlink r:id="rId8" w:history="1">
                    <w:r>
                      <w:rPr>
                        <w:rStyle w:val="Hyperlink"/>
                        <w:rFonts w:cs="Arial"/>
                        <w:sz w:val="22"/>
                        <w:szCs w:val="22"/>
                      </w:rPr>
                      <w:t>http://sharepoint/policies</w:t>
                    </w:r>
                  </w:hyperlink>
                  <w:r>
                    <w:rPr>
                      <w:rFonts w:ascii="Arial" w:hAnsi="Arial" w:cs="Arial"/>
                      <w:sz w:val="22"/>
                      <w:szCs w:val="22"/>
                    </w:rPr>
                    <w:t>) to ensure that you are using the most current version.</w:t>
                  </w:r>
                </w:p>
              </w:txbxContent>
            </v:textbox>
          </v:shape>
        </w:pict>
      </w:r>
    </w:p>
    <w:p w:rsidR="00187F29" w:rsidRDefault="00187F29" w:rsidP="00187F29"/>
    <w:p w:rsidR="00187F29" w:rsidRDefault="00187F29" w:rsidP="00187F29"/>
    <w:p w:rsidR="00187F29" w:rsidRDefault="00187F29" w:rsidP="00187F29"/>
    <w:p w:rsidR="00187F29" w:rsidRDefault="00187F29" w:rsidP="00187F29"/>
    <w:p w:rsidR="00187F29" w:rsidRDefault="00187F29" w:rsidP="00187F29"/>
    <w:p w:rsidR="00187F29" w:rsidRDefault="00187F29" w:rsidP="00187F29"/>
    <w:p w:rsidR="006C2D04" w:rsidRDefault="006C2D04" w:rsidP="00187F29">
      <w:pPr>
        <w:pStyle w:val="DocumentHeading"/>
        <w:jc w:val="left"/>
        <w:rPr>
          <w:sz w:val="22"/>
          <w:szCs w:val="22"/>
        </w:rPr>
      </w:pPr>
    </w:p>
    <w:p w:rsidR="001E24EE" w:rsidRDefault="00187F29" w:rsidP="00187F29">
      <w:pPr>
        <w:pStyle w:val="DocumentHeading"/>
        <w:jc w:val="left"/>
        <w:rPr>
          <w:rFonts w:ascii="Calibri" w:hAnsi="Calibri"/>
          <w:sz w:val="22"/>
          <w:szCs w:val="22"/>
          <w:lang w:val="en-GB"/>
        </w:rPr>
      </w:pPr>
      <w:r>
        <w:rPr>
          <w:sz w:val="22"/>
          <w:szCs w:val="22"/>
        </w:rPr>
        <w:t xml:space="preserve">Ratified Date:  </w:t>
      </w:r>
      <w:r w:rsidR="00045B5D">
        <w:rPr>
          <w:rFonts w:ascii="Arial" w:hAnsi="Arial" w:cs="Arial"/>
          <w:sz w:val="24"/>
          <w:lang w:val="en-GB"/>
        </w:rPr>
        <w:t xml:space="preserve">December </w:t>
      </w:r>
      <w:r w:rsidR="004374D3">
        <w:rPr>
          <w:rFonts w:ascii="Arial" w:hAnsi="Arial" w:cs="Arial"/>
          <w:sz w:val="24"/>
          <w:lang w:val="en-GB"/>
        </w:rPr>
        <w:t>201</w:t>
      </w:r>
      <w:r w:rsidR="008747C5">
        <w:rPr>
          <w:rFonts w:ascii="Arial" w:hAnsi="Arial" w:cs="Arial"/>
          <w:sz w:val="24"/>
          <w:lang w:val="en-GB"/>
        </w:rPr>
        <w:t>1</w:t>
      </w:r>
    </w:p>
    <w:p w:rsidR="00187F29" w:rsidRDefault="00187F29" w:rsidP="00187F29">
      <w:pPr>
        <w:pStyle w:val="DocumentHeading"/>
        <w:jc w:val="left"/>
        <w:rPr>
          <w:sz w:val="22"/>
          <w:szCs w:val="22"/>
        </w:rPr>
      </w:pPr>
      <w:r>
        <w:rPr>
          <w:sz w:val="22"/>
          <w:szCs w:val="22"/>
        </w:rPr>
        <w:t xml:space="preserve">Ratified By: </w:t>
      </w:r>
      <w:r w:rsidR="00724764">
        <w:rPr>
          <w:rFonts w:ascii="Arial" w:hAnsi="Arial" w:cs="Arial"/>
          <w:sz w:val="24"/>
          <w:lang w:val="en-GB"/>
        </w:rPr>
        <w:t>Trust Medical Director</w:t>
      </w:r>
      <w:r w:rsidR="001E24EE">
        <w:rPr>
          <w:rFonts w:ascii="Calibri" w:hAnsi="Calibri"/>
          <w:sz w:val="22"/>
          <w:szCs w:val="22"/>
          <w:lang w:val="en-GB"/>
        </w:rPr>
        <w:t xml:space="preserve"> </w:t>
      </w:r>
    </w:p>
    <w:p w:rsidR="00187F29" w:rsidRPr="001E24EE" w:rsidRDefault="00187F29" w:rsidP="00187F29">
      <w:pPr>
        <w:pStyle w:val="DocumentHeading"/>
        <w:jc w:val="left"/>
        <w:rPr>
          <w:rFonts w:ascii="Calibri" w:hAnsi="Calibri"/>
          <w:sz w:val="22"/>
          <w:szCs w:val="22"/>
          <w:lang w:val="en-GB"/>
        </w:rPr>
      </w:pPr>
      <w:r>
        <w:rPr>
          <w:sz w:val="22"/>
          <w:szCs w:val="22"/>
        </w:rPr>
        <w:t xml:space="preserve">Review Date: </w:t>
      </w:r>
      <w:r w:rsidR="008747C5">
        <w:rPr>
          <w:rFonts w:ascii="Arial" w:hAnsi="Arial" w:cs="Arial"/>
          <w:sz w:val="24"/>
          <w:lang w:val="en-GB"/>
        </w:rPr>
        <w:t>August</w:t>
      </w:r>
      <w:r w:rsidR="00354C19">
        <w:rPr>
          <w:rFonts w:ascii="Arial" w:hAnsi="Arial" w:cs="Arial"/>
          <w:sz w:val="24"/>
          <w:lang w:val="en-GB"/>
        </w:rPr>
        <w:t xml:space="preserve"> 201</w:t>
      </w:r>
      <w:r w:rsidR="008747C5">
        <w:rPr>
          <w:rFonts w:ascii="Arial" w:hAnsi="Arial" w:cs="Arial"/>
          <w:sz w:val="24"/>
          <w:lang w:val="en-GB"/>
        </w:rPr>
        <w:t>3</w:t>
      </w:r>
    </w:p>
    <w:p w:rsidR="00187F29" w:rsidRPr="0016367B" w:rsidRDefault="00187F29" w:rsidP="00187F29">
      <w:pPr>
        <w:pStyle w:val="DocumentHeading"/>
        <w:jc w:val="left"/>
        <w:rPr>
          <w:rFonts w:ascii="Arial" w:hAnsi="Arial" w:cs="Arial"/>
          <w:sz w:val="22"/>
          <w:szCs w:val="22"/>
        </w:rPr>
      </w:pPr>
      <w:r w:rsidRPr="00141506">
        <w:rPr>
          <w:rFonts w:ascii="Arial" w:hAnsi="Arial" w:cs="Arial"/>
          <w:b/>
          <w:sz w:val="22"/>
          <w:szCs w:val="22"/>
        </w:rPr>
        <w:t xml:space="preserve">Accountable </w:t>
      </w:r>
      <w:r w:rsidR="00141506" w:rsidRPr="00141506">
        <w:rPr>
          <w:rFonts w:ascii="Arial" w:hAnsi="Arial" w:cs="Arial"/>
          <w:b/>
          <w:sz w:val="22"/>
          <w:szCs w:val="22"/>
          <w:lang w:val="en-GB"/>
        </w:rPr>
        <w:t xml:space="preserve">Directorate </w:t>
      </w:r>
      <w:r>
        <w:rPr>
          <w:sz w:val="22"/>
          <w:szCs w:val="22"/>
        </w:rPr>
        <w:t xml:space="preserve">: </w:t>
      </w:r>
      <w:r w:rsidRPr="0016367B">
        <w:rPr>
          <w:rFonts w:ascii="Arial" w:hAnsi="Arial" w:cs="Arial"/>
          <w:sz w:val="22"/>
          <w:szCs w:val="22"/>
        </w:rPr>
        <w:t>Group 2</w:t>
      </w:r>
    </w:p>
    <w:p w:rsidR="00E4721A" w:rsidRDefault="00BF665A" w:rsidP="0016367B">
      <w:pPr>
        <w:pStyle w:val="DocumentHeading"/>
        <w:jc w:val="left"/>
        <w:rPr>
          <w:rFonts w:ascii="Arial" w:hAnsi="Arial" w:cs="Arial"/>
          <w:sz w:val="22"/>
          <w:szCs w:val="22"/>
          <w:lang w:val="en-GB"/>
        </w:rPr>
      </w:pPr>
      <w:r>
        <w:rPr>
          <w:sz w:val="22"/>
          <w:szCs w:val="22"/>
        </w:rPr>
        <w:t>Corresponding Author</w:t>
      </w:r>
      <w:r w:rsidR="006C2D04">
        <w:rPr>
          <w:sz w:val="22"/>
          <w:szCs w:val="22"/>
        </w:rPr>
        <w:t>s</w:t>
      </w:r>
      <w:r>
        <w:rPr>
          <w:sz w:val="22"/>
          <w:szCs w:val="22"/>
        </w:rPr>
        <w:t xml:space="preserve">: </w:t>
      </w:r>
      <w:r>
        <w:rPr>
          <w:sz w:val="22"/>
          <w:szCs w:val="22"/>
        </w:rPr>
        <w:tab/>
      </w:r>
      <w:r w:rsidR="00187F29" w:rsidRPr="006C2D04">
        <w:rPr>
          <w:rFonts w:ascii="Arial" w:hAnsi="Arial" w:cs="Arial"/>
          <w:sz w:val="22"/>
          <w:szCs w:val="22"/>
        </w:rPr>
        <w:t>Dr Neil Smith Consultant Haematologist</w:t>
      </w:r>
      <w:r w:rsidR="00141506">
        <w:rPr>
          <w:rFonts w:ascii="Arial" w:hAnsi="Arial" w:cs="Arial"/>
          <w:sz w:val="22"/>
          <w:szCs w:val="22"/>
          <w:lang w:val="en-GB"/>
        </w:rPr>
        <w:t xml:space="preserve"> </w:t>
      </w:r>
      <w:r w:rsidR="0016367B">
        <w:rPr>
          <w:rFonts w:ascii="Arial" w:hAnsi="Arial" w:cs="Arial"/>
          <w:sz w:val="22"/>
          <w:szCs w:val="22"/>
          <w:lang w:val="en-GB"/>
        </w:rPr>
        <w:t xml:space="preserve"> </w:t>
      </w:r>
    </w:p>
    <w:p w:rsidR="00E4721A" w:rsidRDefault="006C2D04" w:rsidP="00E4721A">
      <w:pPr>
        <w:pStyle w:val="DocumentHeading"/>
        <w:ind w:left="2160" w:firstLine="720"/>
        <w:jc w:val="left"/>
        <w:rPr>
          <w:rFonts w:ascii="Arial" w:hAnsi="Arial" w:cs="Arial"/>
          <w:sz w:val="22"/>
          <w:szCs w:val="22"/>
          <w:lang w:val="en-GB"/>
        </w:rPr>
      </w:pPr>
      <w:r w:rsidRPr="006C2D04">
        <w:rPr>
          <w:rFonts w:ascii="Arial" w:hAnsi="Arial" w:cs="Arial"/>
          <w:sz w:val="22"/>
          <w:szCs w:val="22"/>
        </w:rPr>
        <w:t>Mr Misra Budhoo Group 2 Medical Director</w:t>
      </w:r>
      <w:r w:rsidR="00141506">
        <w:rPr>
          <w:rFonts w:ascii="Arial" w:hAnsi="Arial" w:cs="Arial"/>
          <w:sz w:val="22"/>
          <w:szCs w:val="22"/>
          <w:lang w:val="en-GB"/>
        </w:rPr>
        <w:t xml:space="preserve"> </w:t>
      </w:r>
    </w:p>
    <w:p w:rsidR="0016367B" w:rsidRPr="006C2D04" w:rsidRDefault="006C2D04" w:rsidP="00E4721A">
      <w:pPr>
        <w:pStyle w:val="DocumentHeading"/>
        <w:ind w:left="2160" w:firstLine="720"/>
        <w:jc w:val="left"/>
      </w:pPr>
      <w:r w:rsidRPr="0016367B">
        <w:rPr>
          <w:rFonts w:ascii="Arial" w:hAnsi="Arial" w:cs="Arial"/>
          <w:sz w:val="22"/>
          <w:szCs w:val="22"/>
        </w:rPr>
        <w:t>Thomas Russell DVT Prophylaxis Research Nurse</w:t>
      </w:r>
    </w:p>
    <w:p w:rsidR="00187F29" w:rsidRPr="0016367B" w:rsidRDefault="0016367B" w:rsidP="004948D4">
      <w:pPr>
        <w:rPr>
          <w:b/>
          <w:sz w:val="22"/>
          <w:szCs w:val="22"/>
        </w:rPr>
      </w:pPr>
      <w:r>
        <w:br w:type="page"/>
      </w:r>
      <w:smartTag w:uri="urn:schemas-microsoft-com:office:smarttags" w:element="place">
        <w:r w:rsidR="00187F29" w:rsidRPr="0016367B">
          <w:rPr>
            <w:b/>
            <w:bCs/>
          </w:rPr>
          <w:lastRenderedPageBreak/>
          <w:t>Meta</w:t>
        </w:r>
      </w:smartTag>
      <w:r w:rsidR="00187F29" w:rsidRPr="0016367B">
        <w:rPr>
          <w:b/>
          <w:bCs/>
        </w:rPr>
        <w:t xml:space="preserve"> Data</w:t>
      </w:r>
    </w:p>
    <w:p w:rsidR="00187F29" w:rsidRDefault="00187F29" w:rsidP="00187F29">
      <w:pPr>
        <w:jc w:val="center"/>
        <w:rPr>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7445"/>
      </w:tblGrid>
      <w:tr w:rsidR="00187F29">
        <w:tc>
          <w:tcPr>
            <w:tcW w:w="2635" w:type="dxa"/>
          </w:tcPr>
          <w:p w:rsidR="00187F29" w:rsidRDefault="00187F29" w:rsidP="00972883">
            <w:pPr>
              <w:rPr>
                <w:bCs/>
                <w:sz w:val="22"/>
              </w:rPr>
            </w:pPr>
            <w:r>
              <w:rPr>
                <w:bCs/>
                <w:sz w:val="22"/>
              </w:rPr>
              <w:t>Document Title:</w:t>
            </w:r>
          </w:p>
        </w:tc>
        <w:tc>
          <w:tcPr>
            <w:tcW w:w="7445" w:type="dxa"/>
          </w:tcPr>
          <w:p w:rsidR="00187F29" w:rsidRDefault="00187F29" w:rsidP="00141506">
            <w:pPr>
              <w:pStyle w:val="Instructions"/>
              <w:rPr>
                <w:i w:val="0"/>
                <w:color w:val="auto"/>
                <w:sz w:val="22"/>
                <w:szCs w:val="22"/>
              </w:rPr>
            </w:pPr>
            <w:r>
              <w:rPr>
                <w:i w:val="0"/>
                <w:color w:val="auto"/>
                <w:sz w:val="22"/>
                <w:szCs w:val="22"/>
              </w:rPr>
              <w:t>P</w:t>
            </w:r>
            <w:r w:rsidR="00354C19">
              <w:rPr>
                <w:i w:val="0"/>
                <w:color w:val="auto"/>
                <w:sz w:val="22"/>
                <w:szCs w:val="22"/>
              </w:rPr>
              <w:t xml:space="preserve">revention and </w:t>
            </w:r>
            <w:r w:rsidR="00141506">
              <w:rPr>
                <w:i w:val="0"/>
                <w:color w:val="auto"/>
                <w:sz w:val="22"/>
                <w:szCs w:val="22"/>
              </w:rPr>
              <w:t xml:space="preserve">prophylaxis for </w:t>
            </w:r>
            <w:r>
              <w:rPr>
                <w:i w:val="0"/>
                <w:color w:val="auto"/>
                <w:sz w:val="22"/>
                <w:szCs w:val="22"/>
              </w:rPr>
              <w:t xml:space="preserve">Venous Thromboembolism (VTE) </w:t>
            </w:r>
            <w:r w:rsidR="00354C19">
              <w:rPr>
                <w:i w:val="0"/>
                <w:color w:val="auto"/>
                <w:sz w:val="22"/>
                <w:szCs w:val="22"/>
              </w:rPr>
              <w:t>in adult patients</w:t>
            </w:r>
          </w:p>
        </w:tc>
      </w:tr>
      <w:tr w:rsidR="00187F29">
        <w:trPr>
          <w:trHeight w:val="517"/>
        </w:trPr>
        <w:tc>
          <w:tcPr>
            <w:tcW w:w="2635" w:type="dxa"/>
            <w:tcBorders>
              <w:bottom w:val="single" w:sz="4" w:space="0" w:color="auto"/>
            </w:tcBorders>
          </w:tcPr>
          <w:p w:rsidR="00187F29" w:rsidRDefault="00187F29" w:rsidP="00972883">
            <w:pPr>
              <w:rPr>
                <w:bCs/>
                <w:sz w:val="22"/>
              </w:rPr>
            </w:pPr>
            <w:r>
              <w:rPr>
                <w:bCs/>
                <w:sz w:val="22"/>
              </w:rPr>
              <w:t>Status</w:t>
            </w:r>
          </w:p>
        </w:tc>
        <w:tc>
          <w:tcPr>
            <w:tcW w:w="7445" w:type="dxa"/>
            <w:tcBorders>
              <w:bottom w:val="single" w:sz="4" w:space="0" w:color="auto"/>
            </w:tcBorders>
          </w:tcPr>
          <w:p w:rsidR="00187F29" w:rsidRDefault="00D2035B" w:rsidP="00972883">
            <w:pPr>
              <w:pStyle w:val="Instructions"/>
              <w:rPr>
                <w:i w:val="0"/>
                <w:color w:val="auto"/>
                <w:sz w:val="22"/>
                <w:szCs w:val="22"/>
              </w:rPr>
            </w:pPr>
            <w:r>
              <w:rPr>
                <w:i w:val="0"/>
                <w:color w:val="auto"/>
                <w:sz w:val="22"/>
                <w:szCs w:val="22"/>
              </w:rPr>
              <w:t>Active</w:t>
            </w:r>
          </w:p>
        </w:tc>
      </w:tr>
      <w:tr w:rsidR="00187F29">
        <w:tc>
          <w:tcPr>
            <w:tcW w:w="2635" w:type="dxa"/>
          </w:tcPr>
          <w:p w:rsidR="00187F29" w:rsidRDefault="00187F29" w:rsidP="00972883">
            <w:pPr>
              <w:rPr>
                <w:bCs/>
                <w:sz w:val="22"/>
              </w:rPr>
            </w:pPr>
            <w:r>
              <w:rPr>
                <w:bCs/>
                <w:sz w:val="22"/>
              </w:rPr>
              <w:t>Document Author:</w:t>
            </w:r>
          </w:p>
        </w:tc>
        <w:tc>
          <w:tcPr>
            <w:tcW w:w="7445" w:type="dxa"/>
          </w:tcPr>
          <w:p w:rsidR="00187F29" w:rsidRDefault="00187F29" w:rsidP="00972883">
            <w:pPr>
              <w:pStyle w:val="Instructions"/>
              <w:rPr>
                <w:i w:val="0"/>
                <w:color w:val="auto"/>
                <w:sz w:val="22"/>
                <w:szCs w:val="22"/>
              </w:rPr>
            </w:pPr>
            <w:r>
              <w:rPr>
                <w:i w:val="0"/>
                <w:color w:val="auto"/>
                <w:sz w:val="22"/>
                <w:szCs w:val="22"/>
              </w:rPr>
              <w:t>Neil Smith</w:t>
            </w:r>
            <w:r w:rsidR="00A17DA7">
              <w:rPr>
                <w:i w:val="0"/>
                <w:color w:val="auto"/>
                <w:sz w:val="22"/>
                <w:szCs w:val="22"/>
              </w:rPr>
              <w:t>,</w:t>
            </w:r>
            <w:r>
              <w:rPr>
                <w:i w:val="0"/>
                <w:color w:val="auto"/>
                <w:sz w:val="22"/>
                <w:szCs w:val="22"/>
              </w:rPr>
              <w:t xml:space="preserve"> Consultant Haematologist, </w:t>
            </w:r>
            <w:r w:rsidR="006C2D04">
              <w:rPr>
                <w:i w:val="0"/>
                <w:color w:val="auto"/>
                <w:sz w:val="22"/>
                <w:szCs w:val="22"/>
              </w:rPr>
              <w:t>Misra Budhoo</w:t>
            </w:r>
            <w:r w:rsidR="00A17DA7">
              <w:rPr>
                <w:i w:val="0"/>
                <w:color w:val="auto"/>
                <w:sz w:val="22"/>
                <w:szCs w:val="22"/>
              </w:rPr>
              <w:t>,</w:t>
            </w:r>
            <w:r w:rsidR="006C2D04">
              <w:rPr>
                <w:i w:val="0"/>
                <w:color w:val="auto"/>
                <w:sz w:val="22"/>
                <w:szCs w:val="22"/>
              </w:rPr>
              <w:t xml:space="preserve"> Group Medical director, </w:t>
            </w:r>
            <w:r>
              <w:rPr>
                <w:i w:val="0"/>
                <w:color w:val="auto"/>
                <w:sz w:val="22"/>
                <w:szCs w:val="22"/>
              </w:rPr>
              <w:t>Thomas Russell, DVT Prophylaxis Research Nurse</w:t>
            </w:r>
            <w:r w:rsidR="00A17DA7">
              <w:rPr>
                <w:i w:val="0"/>
                <w:color w:val="auto"/>
                <w:sz w:val="22"/>
                <w:szCs w:val="22"/>
              </w:rPr>
              <w:t>.</w:t>
            </w:r>
          </w:p>
        </w:tc>
      </w:tr>
      <w:tr w:rsidR="00187F29">
        <w:tc>
          <w:tcPr>
            <w:tcW w:w="2635" w:type="dxa"/>
          </w:tcPr>
          <w:p w:rsidR="00187F29" w:rsidRDefault="00187F29" w:rsidP="00972883">
            <w:pPr>
              <w:rPr>
                <w:bCs/>
                <w:sz w:val="22"/>
              </w:rPr>
            </w:pPr>
            <w:r>
              <w:rPr>
                <w:bCs/>
                <w:sz w:val="22"/>
              </w:rPr>
              <w:t>Ratification Date:</w:t>
            </w:r>
          </w:p>
        </w:tc>
        <w:tc>
          <w:tcPr>
            <w:tcW w:w="7445" w:type="dxa"/>
          </w:tcPr>
          <w:p w:rsidR="00187F29" w:rsidRDefault="00045B5D" w:rsidP="00972883">
            <w:pPr>
              <w:pStyle w:val="Instructions"/>
              <w:rPr>
                <w:i w:val="0"/>
                <w:color w:val="auto"/>
                <w:sz w:val="22"/>
                <w:szCs w:val="22"/>
              </w:rPr>
            </w:pPr>
            <w:r>
              <w:rPr>
                <w:i w:val="0"/>
                <w:color w:val="auto"/>
                <w:sz w:val="22"/>
                <w:szCs w:val="22"/>
              </w:rPr>
              <w:t>December 2011</w:t>
            </w:r>
          </w:p>
        </w:tc>
      </w:tr>
      <w:tr w:rsidR="00187F29">
        <w:tc>
          <w:tcPr>
            <w:tcW w:w="2635" w:type="dxa"/>
          </w:tcPr>
          <w:p w:rsidR="00187F29" w:rsidRDefault="00187F29" w:rsidP="00972883">
            <w:pPr>
              <w:rPr>
                <w:bCs/>
                <w:sz w:val="22"/>
              </w:rPr>
            </w:pPr>
            <w:r>
              <w:rPr>
                <w:bCs/>
                <w:sz w:val="22"/>
              </w:rPr>
              <w:t>Ratified by:</w:t>
            </w:r>
          </w:p>
        </w:tc>
        <w:tc>
          <w:tcPr>
            <w:tcW w:w="7445" w:type="dxa"/>
          </w:tcPr>
          <w:p w:rsidR="00187F29" w:rsidRDefault="0042536C" w:rsidP="00972883">
            <w:pPr>
              <w:pStyle w:val="Instructions"/>
              <w:rPr>
                <w:i w:val="0"/>
                <w:color w:val="auto"/>
                <w:sz w:val="22"/>
                <w:szCs w:val="22"/>
              </w:rPr>
            </w:pPr>
            <w:r w:rsidRPr="0042536C">
              <w:rPr>
                <w:i w:val="0"/>
                <w:color w:val="auto"/>
                <w:sz w:val="22"/>
                <w:szCs w:val="22"/>
              </w:rPr>
              <w:t>Trust Medical Director</w:t>
            </w:r>
          </w:p>
        </w:tc>
      </w:tr>
      <w:tr w:rsidR="00E54C5A">
        <w:tc>
          <w:tcPr>
            <w:tcW w:w="2635" w:type="dxa"/>
          </w:tcPr>
          <w:p w:rsidR="00E54C5A" w:rsidRDefault="00E54C5A" w:rsidP="00972883">
            <w:pPr>
              <w:rPr>
                <w:bCs/>
                <w:sz w:val="22"/>
              </w:rPr>
            </w:pPr>
            <w:r>
              <w:rPr>
                <w:bCs/>
                <w:sz w:val="22"/>
              </w:rPr>
              <w:t>Date Of Release:</w:t>
            </w:r>
          </w:p>
        </w:tc>
        <w:tc>
          <w:tcPr>
            <w:tcW w:w="7445" w:type="dxa"/>
          </w:tcPr>
          <w:p w:rsidR="00E54C5A" w:rsidRDefault="00C93588" w:rsidP="00972883">
            <w:pPr>
              <w:pStyle w:val="Instructions"/>
              <w:rPr>
                <w:i w:val="0"/>
                <w:color w:val="auto"/>
                <w:sz w:val="22"/>
                <w:szCs w:val="22"/>
              </w:rPr>
            </w:pPr>
            <w:r>
              <w:rPr>
                <w:i w:val="0"/>
                <w:color w:val="auto"/>
                <w:sz w:val="22"/>
                <w:szCs w:val="22"/>
              </w:rPr>
              <w:t>Jan</w:t>
            </w:r>
            <w:r w:rsidR="00045B5D">
              <w:rPr>
                <w:i w:val="0"/>
                <w:color w:val="auto"/>
                <w:sz w:val="22"/>
                <w:szCs w:val="22"/>
              </w:rPr>
              <w:t xml:space="preserve">uary </w:t>
            </w:r>
            <w:r>
              <w:rPr>
                <w:i w:val="0"/>
                <w:color w:val="auto"/>
                <w:sz w:val="22"/>
                <w:szCs w:val="22"/>
              </w:rPr>
              <w:t xml:space="preserve"> 201</w:t>
            </w:r>
            <w:r w:rsidR="00045B5D">
              <w:rPr>
                <w:i w:val="0"/>
                <w:color w:val="auto"/>
                <w:sz w:val="22"/>
                <w:szCs w:val="22"/>
              </w:rPr>
              <w:t>2</w:t>
            </w:r>
          </w:p>
        </w:tc>
      </w:tr>
      <w:tr w:rsidR="00187F29">
        <w:tc>
          <w:tcPr>
            <w:tcW w:w="2635" w:type="dxa"/>
          </w:tcPr>
          <w:p w:rsidR="00187F29" w:rsidRDefault="00187F29" w:rsidP="00972883">
            <w:pPr>
              <w:rPr>
                <w:bCs/>
                <w:sz w:val="22"/>
              </w:rPr>
            </w:pPr>
            <w:r>
              <w:rPr>
                <w:bCs/>
                <w:sz w:val="22"/>
              </w:rPr>
              <w:t>Review Date:</w:t>
            </w:r>
          </w:p>
        </w:tc>
        <w:tc>
          <w:tcPr>
            <w:tcW w:w="7445" w:type="dxa"/>
          </w:tcPr>
          <w:p w:rsidR="00187F29" w:rsidRDefault="00045B5D" w:rsidP="00972883">
            <w:pPr>
              <w:pStyle w:val="Instructions"/>
              <w:rPr>
                <w:i w:val="0"/>
                <w:color w:val="auto"/>
                <w:sz w:val="22"/>
                <w:szCs w:val="22"/>
              </w:rPr>
            </w:pPr>
            <w:r>
              <w:rPr>
                <w:i w:val="0"/>
                <w:color w:val="auto"/>
                <w:sz w:val="22"/>
                <w:szCs w:val="22"/>
              </w:rPr>
              <w:t>August 2013</w:t>
            </w:r>
            <w:r w:rsidR="001E24EE">
              <w:rPr>
                <w:i w:val="0"/>
                <w:color w:val="auto"/>
                <w:sz w:val="22"/>
                <w:szCs w:val="22"/>
              </w:rPr>
              <w:t xml:space="preserve"> </w:t>
            </w:r>
          </w:p>
        </w:tc>
      </w:tr>
      <w:tr w:rsidR="00187F29">
        <w:tc>
          <w:tcPr>
            <w:tcW w:w="2635" w:type="dxa"/>
          </w:tcPr>
          <w:p w:rsidR="00187F29" w:rsidRDefault="00187F29" w:rsidP="00972883">
            <w:pPr>
              <w:rPr>
                <w:bCs/>
                <w:sz w:val="22"/>
              </w:rPr>
            </w:pPr>
            <w:r>
              <w:rPr>
                <w:bCs/>
                <w:sz w:val="22"/>
              </w:rPr>
              <w:t>Related documents</w:t>
            </w:r>
          </w:p>
        </w:tc>
        <w:tc>
          <w:tcPr>
            <w:tcW w:w="7445" w:type="dxa"/>
          </w:tcPr>
          <w:p w:rsidR="00187F29" w:rsidRPr="00141506" w:rsidRDefault="00187F29" w:rsidP="00845219">
            <w:pPr>
              <w:pStyle w:val="Instructions"/>
              <w:rPr>
                <w:i w:val="0"/>
                <w:color w:val="000000"/>
                <w:sz w:val="22"/>
                <w:szCs w:val="22"/>
              </w:rPr>
            </w:pPr>
            <w:r>
              <w:rPr>
                <w:i w:val="0"/>
                <w:color w:val="auto"/>
                <w:sz w:val="22"/>
                <w:szCs w:val="22"/>
              </w:rPr>
              <w:t>HEFT Medicine Policy, Consent Policy</w:t>
            </w:r>
            <w:r w:rsidR="00354C19">
              <w:rPr>
                <w:i w:val="0"/>
                <w:color w:val="auto"/>
                <w:sz w:val="22"/>
                <w:szCs w:val="22"/>
              </w:rPr>
              <w:t>, Guideline for management of suspected DVT</w:t>
            </w:r>
            <w:r w:rsidR="00023D21">
              <w:rPr>
                <w:i w:val="0"/>
                <w:color w:val="auto"/>
                <w:sz w:val="22"/>
                <w:szCs w:val="22"/>
              </w:rPr>
              <w:t xml:space="preserve"> </w:t>
            </w:r>
            <w:r w:rsidR="00023D21" w:rsidRPr="00141506">
              <w:rPr>
                <w:i w:val="0"/>
                <w:color w:val="000000"/>
                <w:sz w:val="22"/>
                <w:szCs w:val="22"/>
              </w:rPr>
              <w:t xml:space="preserve">and </w:t>
            </w:r>
            <w:r w:rsidR="001D1A20">
              <w:rPr>
                <w:i w:val="0"/>
                <w:color w:val="000000"/>
                <w:sz w:val="22"/>
                <w:szCs w:val="22"/>
              </w:rPr>
              <w:t xml:space="preserve">Guideline for management of </w:t>
            </w:r>
            <w:r w:rsidR="00023D21" w:rsidRPr="00141506">
              <w:rPr>
                <w:i w:val="0"/>
                <w:color w:val="000000"/>
                <w:sz w:val="22"/>
                <w:szCs w:val="22"/>
              </w:rPr>
              <w:t>P</w:t>
            </w:r>
            <w:r w:rsidR="001D1A20">
              <w:rPr>
                <w:i w:val="0"/>
                <w:color w:val="000000"/>
                <w:sz w:val="22"/>
                <w:szCs w:val="22"/>
              </w:rPr>
              <w:t>ulmona</w:t>
            </w:r>
            <w:r w:rsidR="00450ACC">
              <w:rPr>
                <w:i w:val="0"/>
                <w:color w:val="000000"/>
                <w:sz w:val="22"/>
                <w:szCs w:val="22"/>
              </w:rPr>
              <w:t>r</w:t>
            </w:r>
            <w:r w:rsidR="001D1A20">
              <w:rPr>
                <w:i w:val="0"/>
                <w:color w:val="000000"/>
                <w:sz w:val="22"/>
                <w:szCs w:val="22"/>
              </w:rPr>
              <w:t xml:space="preserve">y </w:t>
            </w:r>
            <w:r w:rsidR="00023D21" w:rsidRPr="00141506">
              <w:rPr>
                <w:i w:val="0"/>
                <w:color w:val="000000"/>
                <w:sz w:val="22"/>
                <w:szCs w:val="22"/>
              </w:rPr>
              <w:t>E</w:t>
            </w:r>
            <w:r w:rsidR="001D1A20">
              <w:rPr>
                <w:i w:val="0"/>
                <w:color w:val="000000"/>
                <w:sz w:val="22"/>
                <w:szCs w:val="22"/>
              </w:rPr>
              <w:t>mbolism</w:t>
            </w:r>
          </w:p>
        </w:tc>
      </w:tr>
      <w:tr w:rsidR="00187F29">
        <w:tc>
          <w:tcPr>
            <w:tcW w:w="2635" w:type="dxa"/>
          </w:tcPr>
          <w:p w:rsidR="00187F29" w:rsidRDefault="00187F29" w:rsidP="00972883">
            <w:pPr>
              <w:rPr>
                <w:bCs/>
                <w:sz w:val="22"/>
              </w:rPr>
            </w:pPr>
            <w:r>
              <w:rPr>
                <w:bCs/>
                <w:sz w:val="22"/>
              </w:rPr>
              <w:t>Superseded documents</w:t>
            </w:r>
          </w:p>
        </w:tc>
        <w:tc>
          <w:tcPr>
            <w:tcW w:w="7445" w:type="dxa"/>
          </w:tcPr>
          <w:p w:rsidR="00187F29" w:rsidRDefault="00045B5D" w:rsidP="00972883">
            <w:pPr>
              <w:pStyle w:val="Instructions"/>
              <w:rPr>
                <w:i w:val="0"/>
                <w:color w:val="auto"/>
                <w:sz w:val="22"/>
                <w:szCs w:val="22"/>
              </w:rPr>
            </w:pPr>
            <w:r>
              <w:rPr>
                <w:i w:val="0"/>
                <w:color w:val="auto"/>
                <w:sz w:val="22"/>
                <w:szCs w:val="22"/>
              </w:rPr>
              <w:t>Prevention and prophylaxis for Venous Thromboembolism (VTE) in adult patients 1.0</w:t>
            </w:r>
          </w:p>
        </w:tc>
      </w:tr>
      <w:tr w:rsidR="00187F29">
        <w:tc>
          <w:tcPr>
            <w:tcW w:w="2635" w:type="dxa"/>
          </w:tcPr>
          <w:p w:rsidR="00187F29" w:rsidRDefault="00187F29" w:rsidP="00972883">
            <w:pPr>
              <w:rPr>
                <w:bCs/>
                <w:sz w:val="22"/>
              </w:rPr>
            </w:pPr>
            <w:r>
              <w:rPr>
                <w:bCs/>
                <w:sz w:val="22"/>
              </w:rPr>
              <w:t>Relevant External Standards/ Legislation</w:t>
            </w:r>
          </w:p>
        </w:tc>
        <w:tc>
          <w:tcPr>
            <w:tcW w:w="7445" w:type="dxa"/>
          </w:tcPr>
          <w:p w:rsidR="00187F29" w:rsidRDefault="00187F29" w:rsidP="001E7583">
            <w:pPr>
              <w:pStyle w:val="Instructions"/>
              <w:numPr>
                <w:ilvl w:val="0"/>
                <w:numId w:val="20"/>
              </w:numPr>
              <w:ind w:left="131" w:hanging="142"/>
              <w:rPr>
                <w:i w:val="0"/>
                <w:color w:val="auto"/>
                <w:sz w:val="22"/>
                <w:szCs w:val="22"/>
              </w:rPr>
            </w:pPr>
            <w:smartTag w:uri="urn:schemas-microsoft-com:office:smarttags" w:element="stockticker">
              <w:r>
                <w:rPr>
                  <w:i w:val="0"/>
                  <w:color w:val="auto"/>
                  <w:sz w:val="22"/>
                  <w:szCs w:val="22"/>
                </w:rPr>
                <w:t>NICE</w:t>
              </w:r>
            </w:smartTag>
            <w:r>
              <w:rPr>
                <w:i w:val="0"/>
                <w:color w:val="auto"/>
                <w:sz w:val="22"/>
                <w:szCs w:val="22"/>
              </w:rPr>
              <w:t xml:space="preserve"> Clinical Guideline 92 (January 2010) Venous Thromboembolism: reducing the risk</w:t>
            </w:r>
          </w:p>
          <w:p w:rsidR="00187F29" w:rsidRDefault="00187F29" w:rsidP="001E7583">
            <w:pPr>
              <w:pStyle w:val="Instructions"/>
              <w:numPr>
                <w:ilvl w:val="0"/>
                <w:numId w:val="20"/>
              </w:numPr>
              <w:ind w:left="131" w:hanging="142"/>
              <w:rPr>
                <w:i w:val="0"/>
                <w:color w:val="auto"/>
                <w:sz w:val="22"/>
                <w:szCs w:val="22"/>
              </w:rPr>
            </w:pPr>
            <w:r>
              <w:rPr>
                <w:i w:val="0"/>
                <w:color w:val="auto"/>
                <w:sz w:val="22"/>
                <w:szCs w:val="22"/>
              </w:rPr>
              <w:t>Department of Health Venous Thromboembolism (VTE) Risk Assessment</w:t>
            </w:r>
          </w:p>
          <w:p w:rsidR="00187F29" w:rsidRPr="00A01DE7" w:rsidRDefault="00187F29" w:rsidP="001E7583">
            <w:pPr>
              <w:pStyle w:val="Default"/>
              <w:numPr>
                <w:ilvl w:val="0"/>
                <w:numId w:val="20"/>
              </w:numPr>
              <w:ind w:left="131" w:hanging="142"/>
              <w:rPr>
                <w:sz w:val="22"/>
                <w:szCs w:val="22"/>
              </w:rPr>
            </w:pPr>
            <w:r w:rsidRPr="00A01DE7">
              <w:rPr>
                <w:sz w:val="22"/>
                <w:szCs w:val="22"/>
              </w:rPr>
              <w:t>Venous thromboembolism: reducing the risk of venous thromboembolism (deep vein thrombosis and pulmonary embolism) in patients admitted to hospital National Clinical Guideline Centre – Acute Published by the and Chronic Conditions (formerly the National Collaborating Centre for Acute Care) at The Royal College of Physicians of London,</w:t>
            </w:r>
          </w:p>
          <w:p w:rsidR="00187F29" w:rsidRDefault="00187F29" w:rsidP="001E7583">
            <w:pPr>
              <w:numPr>
                <w:ilvl w:val="0"/>
                <w:numId w:val="20"/>
              </w:numPr>
              <w:autoSpaceDE w:val="0"/>
              <w:autoSpaceDN w:val="0"/>
              <w:adjustRightInd w:val="0"/>
              <w:ind w:left="131" w:hanging="142"/>
              <w:rPr>
                <w:sz w:val="22"/>
                <w:szCs w:val="22"/>
              </w:rPr>
            </w:pPr>
            <w:r w:rsidRPr="00A01DE7">
              <w:rPr>
                <w:rFonts w:cs="Arial"/>
                <w:color w:val="231F20"/>
                <w:sz w:val="22"/>
                <w:szCs w:val="22"/>
                <w:lang w:eastAsia="en-GB"/>
              </w:rPr>
              <w:t>Government Response to the House of Commons Health Committee</w:t>
            </w:r>
            <w:r w:rsidR="001E24EE">
              <w:rPr>
                <w:rFonts w:cs="Arial"/>
                <w:color w:val="231F20"/>
                <w:sz w:val="22"/>
                <w:szCs w:val="22"/>
                <w:lang w:eastAsia="en-GB"/>
              </w:rPr>
              <w:t xml:space="preserve"> </w:t>
            </w:r>
            <w:r w:rsidRPr="00A01DE7">
              <w:rPr>
                <w:rFonts w:cs="Arial"/>
                <w:color w:val="231F20"/>
                <w:sz w:val="22"/>
                <w:szCs w:val="22"/>
                <w:lang w:eastAsia="en-GB"/>
              </w:rPr>
              <w:t>Report on the Prevention of Venous Thromboembolism</w:t>
            </w:r>
            <w:r w:rsidR="001E24EE">
              <w:rPr>
                <w:sz w:val="22"/>
                <w:szCs w:val="22"/>
              </w:rPr>
              <w:t xml:space="preserve"> </w:t>
            </w:r>
            <w:r w:rsidRPr="00A01DE7">
              <w:rPr>
                <w:sz w:val="22"/>
                <w:szCs w:val="22"/>
              </w:rPr>
              <w:t>in Hospitalised Patients – Second Report of Session 2004–05</w:t>
            </w:r>
          </w:p>
          <w:p w:rsidR="00187F29" w:rsidRDefault="00187F29" w:rsidP="001E7583">
            <w:pPr>
              <w:numPr>
                <w:ilvl w:val="0"/>
                <w:numId w:val="20"/>
              </w:numPr>
              <w:autoSpaceDE w:val="0"/>
              <w:autoSpaceDN w:val="0"/>
              <w:adjustRightInd w:val="0"/>
              <w:ind w:left="131" w:hanging="142"/>
              <w:rPr>
                <w:rFonts w:cs="Arial"/>
                <w:bCs/>
                <w:sz w:val="22"/>
                <w:szCs w:val="22"/>
              </w:rPr>
            </w:pPr>
            <w:r w:rsidRPr="001E24EE">
              <w:rPr>
                <w:rFonts w:cs="Arial"/>
                <w:sz w:val="22"/>
                <w:szCs w:val="22"/>
              </w:rPr>
              <w:t>Prophylaxis of Venous Thromboembolism</w:t>
            </w:r>
            <w:r w:rsidRPr="00A01DE7">
              <w:rPr>
                <w:rFonts w:cs="Arial"/>
                <w:bCs/>
                <w:sz w:val="22"/>
                <w:szCs w:val="22"/>
              </w:rPr>
              <w:t xml:space="preserve"> </w:t>
            </w:r>
            <w:r>
              <w:rPr>
                <w:rFonts w:cs="Arial"/>
                <w:bCs/>
                <w:sz w:val="22"/>
                <w:szCs w:val="22"/>
              </w:rPr>
              <w:t xml:space="preserve">, </w:t>
            </w:r>
            <w:r w:rsidRPr="00A01DE7">
              <w:rPr>
                <w:rFonts w:cs="Arial"/>
                <w:bCs/>
                <w:sz w:val="22"/>
                <w:szCs w:val="22"/>
              </w:rPr>
              <w:t>SIGN Publication No. 62</w:t>
            </w:r>
          </w:p>
          <w:p w:rsidR="00187F29" w:rsidRPr="00A01DE7" w:rsidRDefault="00187F29" w:rsidP="001E7583">
            <w:pPr>
              <w:pStyle w:val="Default"/>
              <w:numPr>
                <w:ilvl w:val="0"/>
                <w:numId w:val="20"/>
              </w:numPr>
              <w:ind w:left="131" w:hanging="142"/>
              <w:rPr>
                <w:color w:val="231F20"/>
                <w:sz w:val="22"/>
                <w:szCs w:val="22"/>
              </w:rPr>
            </w:pPr>
            <w:r w:rsidRPr="0036281A">
              <w:rPr>
                <w:bCs/>
                <w:sz w:val="22"/>
                <w:szCs w:val="22"/>
              </w:rPr>
              <w:t xml:space="preserve">Reducing the risk admitted to hospital </w:t>
            </w:r>
            <w:r>
              <w:rPr>
                <w:sz w:val="22"/>
                <w:szCs w:val="22"/>
              </w:rPr>
              <w:t xml:space="preserve"> </w:t>
            </w:r>
            <w:smartTag w:uri="urn:schemas-microsoft-com:office:smarttags" w:element="stockticker">
              <w:r w:rsidRPr="0036281A">
                <w:rPr>
                  <w:bCs/>
                  <w:sz w:val="22"/>
                  <w:szCs w:val="22"/>
                </w:rPr>
                <w:t>NICE</w:t>
              </w:r>
            </w:smartTag>
            <w:r w:rsidRPr="0036281A">
              <w:rPr>
                <w:bCs/>
                <w:sz w:val="22"/>
                <w:szCs w:val="22"/>
              </w:rPr>
              <w:t xml:space="preserve"> guideline Draft for consultation, March 2009</w:t>
            </w:r>
            <w:r w:rsidR="00DF4026" w:rsidRPr="0036281A">
              <w:rPr>
                <w:bCs/>
                <w:sz w:val="22"/>
                <w:szCs w:val="22"/>
              </w:rPr>
              <w:t xml:space="preserve"> of venous thromboembolism (deep vein thrombosis and pulmonary embolism) in patients</w:t>
            </w:r>
          </w:p>
        </w:tc>
      </w:tr>
      <w:tr w:rsidR="00187F29">
        <w:tc>
          <w:tcPr>
            <w:tcW w:w="2635" w:type="dxa"/>
          </w:tcPr>
          <w:p w:rsidR="00187F29" w:rsidRDefault="00187F29" w:rsidP="00972883">
            <w:pPr>
              <w:rPr>
                <w:bCs/>
                <w:sz w:val="22"/>
              </w:rPr>
            </w:pPr>
            <w:r>
              <w:rPr>
                <w:bCs/>
                <w:sz w:val="22"/>
              </w:rPr>
              <w:t>Key Words</w:t>
            </w:r>
          </w:p>
        </w:tc>
        <w:tc>
          <w:tcPr>
            <w:tcW w:w="7445" w:type="dxa"/>
          </w:tcPr>
          <w:p w:rsidR="00187F29" w:rsidRDefault="00E4721A" w:rsidP="00DF4026">
            <w:pPr>
              <w:pStyle w:val="Instructions"/>
              <w:rPr>
                <w:i w:val="0"/>
                <w:color w:val="auto"/>
                <w:sz w:val="22"/>
                <w:szCs w:val="22"/>
              </w:rPr>
            </w:pPr>
            <w:r>
              <w:rPr>
                <w:i w:val="0"/>
                <w:color w:val="auto"/>
                <w:sz w:val="22"/>
                <w:szCs w:val="22"/>
              </w:rPr>
              <w:t>Deep Vein Thrombosis (</w:t>
            </w:r>
            <w:r w:rsidR="00187F29">
              <w:rPr>
                <w:i w:val="0"/>
                <w:color w:val="auto"/>
                <w:sz w:val="22"/>
                <w:szCs w:val="22"/>
              </w:rPr>
              <w:t>DVT</w:t>
            </w:r>
            <w:r>
              <w:rPr>
                <w:i w:val="0"/>
                <w:color w:val="auto"/>
                <w:sz w:val="22"/>
                <w:szCs w:val="22"/>
              </w:rPr>
              <w:t>)</w:t>
            </w:r>
            <w:r w:rsidR="00187F29">
              <w:rPr>
                <w:i w:val="0"/>
                <w:color w:val="auto"/>
                <w:sz w:val="22"/>
                <w:szCs w:val="22"/>
              </w:rPr>
              <w:t>,</w:t>
            </w:r>
            <w:r>
              <w:rPr>
                <w:i w:val="0"/>
                <w:color w:val="auto"/>
                <w:sz w:val="22"/>
                <w:szCs w:val="22"/>
              </w:rPr>
              <w:t xml:space="preserve"> Pulmonary Embolus (</w:t>
            </w:r>
            <w:r w:rsidR="00187F29">
              <w:rPr>
                <w:i w:val="0"/>
                <w:color w:val="auto"/>
                <w:sz w:val="22"/>
                <w:szCs w:val="22"/>
              </w:rPr>
              <w:t>PE</w:t>
            </w:r>
            <w:r>
              <w:rPr>
                <w:i w:val="0"/>
                <w:color w:val="auto"/>
                <w:sz w:val="22"/>
                <w:szCs w:val="22"/>
              </w:rPr>
              <w:t>)</w:t>
            </w:r>
            <w:r w:rsidR="00187F29">
              <w:rPr>
                <w:i w:val="0"/>
                <w:color w:val="auto"/>
                <w:sz w:val="22"/>
                <w:szCs w:val="22"/>
              </w:rPr>
              <w:t xml:space="preserve">, </w:t>
            </w:r>
            <w:r>
              <w:rPr>
                <w:i w:val="0"/>
                <w:color w:val="auto"/>
                <w:sz w:val="22"/>
                <w:szCs w:val="22"/>
              </w:rPr>
              <w:t>Thromboprophylaxis,</w:t>
            </w:r>
            <w:r w:rsidR="00187F29">
              <w:rPr>
                <w:i w:val="0"/>
                <w:color w:val="auto"/>
                <w:sz w:val="22"/>
                <w:szCs w:val="22"/>
              </w:rPr>
              <w:t xml:space="preserve"> </w:t>
            </w:r>
            <w:r>
              <w:rPr>
                <w:i w:val="0"/>
                <w:color w:val="auto"/>
                <w:sz w:val="22"/>
                <w:szCs w:val="22"/>
              </w:rPr>
              <w:t>H</w:t>
            </w:r>
            <w:r w:rsidR="006C2D04">
              <w:rPr>
                <w:i w:val="0"/>
                <w:color w:val="auto"/>
                <w:sz w:val="22"/>
                <w:szCs w:val="22"/>
              </w:rPr>
              <w:t xml:space="preserve">eparin, low molecular weight </w:t>
            </w:r>
            <w:r w:rsidR="00DF4026">
              <w:rPr>
                <w:i w:val="0"/>
                <w:color w:val="auto"/>
                <w:sz w:val="22"/>
                <w:szCs w:val="22"/>
              </w:rPr>
              <w:t>heparin, unfractionated heparin, anti-embolism s</w:t>
            </w:r>
            <w:r w:rsidR="00187F29">
              <w:rPr>
                <w:i w:val="0"/>
                <w:color w:val="auto"/>
                <w:sz w:val="22"/>
                <w:szCs w:val="22"/>
              </w:rPr>
              <w:t>tockings</w:t>
            </w:r>
            <w:r w:rsidR="00DF4026">
              <w:rPr>
                <w:i w:val="0"/>
                <w:color w:val="auto"/>
                <w:sz w:val="22"/>
                <w:szCs w:val="22"/>
              </w:rPr>
              <w:t xml:space="preserve">, pneumatic compression </w:t>
            </w:r>
            <w:r w:rsidR="001D1A20">
              <w:rPr>
                <w:i w:val="0"/>
                <w:color w:val="auto"/>
                <w:sz w:val="22"/>
                <w:szCs w:val="22"/>
              </w:rPr>
              <w:t>devices</w:t>
            </w:r>
          </w:p>
        </w:tc>
      </w:tr>
    </w:tbl>
    <w:p w:rsidR="00187F29" w:rsidRDefault="00187F29" w:rsidP="00187F29"/>
    <w:p w:rsidR="00187F29" w:rsidRDefault="004948D4" w:rsidP="00187F29">
      <w:pPr>
        <w:rPr>
          <w:bCs/>
        </w:rPr>
      </w:pPr>
      <w:r>
        <w:rPr>
          <w:bCs/>
        </w:rPr>
        <w:br w:type="page"/>
      </w:r>
      <w:r w:rsidR="00187F29">
        <w:rPr>
          <w:bCs/>
        </w:rPr>
        <w:lastRenderedPageBreak/>
        <w:t>Revision History</w:t>
      </w:r>
    </w:p>
    <w:p w:rsidR="00187F29" w:rsidRDefault="00187F29" w:rsidP="00187F29"/>
    <w:tbl>
      <w:tblPr>
        <w:tblW w:w="10020" w:type="dxa"/>
        <w:tblInd w:w="-126" w:type="dxa"/>
        <w:tblCellMar>
          <w:left w:w="54" w:type="dxa"/>
          <w:right w:w="54" w:type="dxa"/>
        </w:tblCellMar>
        <w:tblLook w:val="0000"/>
      </w:tblPr>
      <w:tblGrid>
        <w:gridCol w:w="854"/>
        <w:gridCol w:w="1265"/>
        <w:gridCol w:w="573"/>
        <w:gridCol w:w="1927"/>
        <w:gridCol w:w="3220"/>
        <w:gridCol w:w="2181"/>
      </w:tblGrid>
      <w:tr w:rsidR="00187F29">
        <w:trPr>
          <w:cantSplit/>
          <w:trHeight w:val="282"/>
        </w:trPr>
        <w:tc>
          <w:tcPr>
            <w:tcW w:w="0" w:type="auto"/>
            <w:tcBorders>
              <w:top w:val="single" w:sz="4" w:space="0" w:color="000000"/>
              <w:left w:val="single" w:sz="4" w:space="0" w:color="000000"/>
              <w:bottom w:val="single" w:sz="4" w:space="0" w:color="000000"/>
              <w:right w:val="single" w:sz="4" w:space="0" w:color="000000"/>
            </w:tcBorders>
            <w:vAlign w:val="center"/>
          </w:tcPr>
          <w:p w:rsidR="00187F29" w:rsidRDefault="00187F29" w:rsidP="00972883">
            <w:pPr>
              <w:jc w:val="center"/>
              <w:rPr>
                <w:bCs/>
                <w:sz w:val="22"/>
              </w:rPr>
            </w:pPr>
            <w:r>
              <w:rPr>
                <w:bCs/>
                <w:sz w:val="22"/>
              </w:rPr>
              <w:t>Version</w:t>
            </w:r>
          </w:p>
        </w:tc>
        <w:tc>
          <w:tcPr>
            <w:tcW w:w="0" w:type="auto"/>
            <w:tcBorders>
              <w:top w:val="single" w:sz="4" w:space="0" w:color="000000"/>
              <w:left w:val="single" w:sz="4" w:space="0" w:color="000000"/>
              <w:bottom w:val="single" w:sz="4" w:space="0" w:color="000000"/>
              <w:right w:val="single" w:sz="4" w:space="0" w:color="000000"/>
            </w:tcBorders>
            <w:vAlign w:val="center"/>
          </w:tcPr>
          <w:p w:rsidR="00187F29" w:rsidRDefault="00187F29" w:rsidP="00972883">
            <w:pPr>
              <w:jc w:val="center"/>
              <w:rPr>
                <w:bCs/>
                <w:sz w:val="22"/>
              </w:rPr>
            </w:pPr>
            <w:r>
              <w:rPr>
                <w:bCs/>
                <w:sz w:val="22"/>
              </w:rPr>
              <w:t>Status</w:t>
            </w:r>
          </w:p>
        </w:tc>
        <w:tc>
          <w:tcPr>
            <w:tcW w:w="0" w:type="auto"/>
            <w:tcBorders>
              <w:top w:val="single" w:sz="4" w:space="0" w:color="000000"/>
              <w:left w:val="single" w:sz="4" w:space="0" w:color="000000"/>
              <w:bottom w:val="single" w:sz="4" w:space="0" w:color="000000"/>
              <w:right w:val="single" w:sz="4" w:space="0" w:color="000000"/>
            </w:tcBorders>
            <w:vAlign w:val="center"/>
          </w:tcPr>
          <w:p w:rsidR="00187F29" w:rsidRDefault="00187F29" w:rsidP="00972883">
            <w:pPr>
              <w:jc w:val="center"/>
              <w:rPr>
                <w:bCs/>
                <w:sz w:val="22"/>
              </w:rPr>
            </w:pPr>
            <w:r>
              <w:rPr>
                <w:bCs/>
                <w:sz w:val="22"/>
              </w:rPr>
              <w:t>Date</w:t>
            </w:r>
          </w:p>
        </w:tc>
        <w:tc>
          <w:tcPr>
            <w:tcW w:w="1927" w:type="dxa"/>
            <w:tcBorders>
              <w:top w:val="single" w:sz="4" w:space="0" w:color="000000"/>
              <w:left w:val="single" w:sz="4" w:space="0" w:color="000000"/>
              <w:bottom w:val="single" w:sz="4" w:space="0" w:color="000000"/>
              <w:right w:val="single" w:sz="4" w:space="0" w:color="000000"/>
            </w:tcBorders>
            <w:vAlign w:val="center"/>
          </w:tcPr>
          <w:p w:rsidR="00187F29" w:rsidRDefault="00187F29" w:rsidP="00972883">
            <w:pPr>
              <w:jc w:val="center"/>
              <w:rPr>
                <w:bCs/>
                <w:sz w:val="22"/>
              </w:rPr>
            </w:pPr>
            <w:r>
              <w:rPr>
                <w:bCs/>
                <w:sz w:val="22"/>
              </w:rPr>
              <w:t>Consultee</w:t>
            </w:r>
          </w:p>
        </w:tc>
        <w:tc>
          <w:tcPr>
            <w:tcW w:w="3220" w:type="dxa"/>
            <w:tcBorders>
              <w:top w:val="single" w:sz="4" w:space="0" w:color="000000"/>
              <w:left w:val="single" w:sz="4" w:space="0" w:color="000000"/>
              <w:bottom w:val="single" w:sz="4" w:space="0" w:color="000000"/>
              <w:right w:val="single" w:sz="4" w:space="0" w:color="000000"/>
            </w:tcBorders>
            <w:vAlign w:val="center"/>
          </w:tcPr>
          <w:p w:rsidR="00187F29" w:rsidRDefault="00187F29" w:rsidP="00972883">
            <w:pPr>
              <w:jc w:val="center"/>
              <w:rPr>
                <w:bCs/>
                <w:sz w:val="22"/>
              </w:rPr>
            </w:pPr>
            <w:r>
              <w:rPr>
                <w:bCs/>
                <w:sz w:val="22"/>
              </w:rPr>
              <w:t>Comments</w:t>
            </w:r>
          </w:p>
        </w:tc>
        <w:tc>
          <w:tcPr>
            <w:tcW w:w="2181" w:type="dxa"/>
            <w:tcBorders>
              <w:top w:val="single" w:sz="4" w:space="0" w:color="000000"/>
              <w:left w:val="single" w:sz="4" w:space="0" w:color="000000"/>
              <w:bottom w:val="single" w:sz="4" w:space="0" w:color="000000"/>
              <w:right w:val="single" w:sz="4" w:space="0" w:color="000000"/>
            </w:tcBorders>
            <w:vAlign w:val="center"/>
          </w:tcPr>
          <w:p w:rsidR="00187F29" w:rsidRDefault="00187F29" w:rsidP="00972883">
            <w:pPr>
              <w:jc w:val="center"/>
              <w:rPr>
                <w:bCs/>
                <w:sz w:val="22"/>
              </w:rPr>
            </w:pPr>
            <w:r>
              <w:rPr>
                <w:bCs/>
                <w:sz w:val="22"/>
              </w:rPr>
              <w:t>Action from Comment</w:t>
            </w:r>
          </w:p>
        </w:tc>
      </w:tr>
      <w:tr w:rsidR="00187F29">
        <w:trPr>
          <w:cantSplit/>
          <w:trHeight w:val="268"/>
        </w:trPr>
        <w:tc>
          <w:tcPr>
            <w:tcW w:w="0" w:type="auto"/>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0.1</w:t>
            </w:r>
          </w:p>
        </w:tc>
        <w:tc>
          <w:tcPr>
            <w:tcW w:w="0" w:type="auto"/>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Draft</w:t>
            </w:r>
          </w:p>
        </w:tc>
        <w:tc>
          <w:tcPr>
            <w:tcW w:w="0" w:type="auto"/>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May 2009</w:t>
            </w:r>
          </w:p>
          <w:p w:rsidR="00187F29" w:rsidRDefault="00187F29" w:rsidP="00972883">
            <w:pPr>
              <w:rPr>
                <w:sz w:val="20"/>
                <w:szCs w:val="20"/>
              </w:rPr>
            </w:pPr>
            <w:r>
              <w:rPr>
                <w:sz w:val="20"/>
                <w:szCs w:val="20"/>
              </w:rPr>
              <w:t>June 2009</w:t>
            </w:r>
          </w:p>
          <w:p w:rsidR="00187F29" w:rsidRDefault="00187F29" w:rsidP="00972883">
            <w:pPr>
              <w:rPr>
                <w:sz w:val="20"/>
                <w:szCs w:val="20"/>
              </w:rPr>
            </w:pPr>
          </w:p>
          <w:p w:rsidR="00187F29" w:rsidRDefault="00187F29" w:rsidP="00972883">
            <w:pPr>
              <w:rPr>
                <w:sz w:val="20"/>
                <w:szCs w:val="20"/>
              </w:rPr>
            </w:pPr>
            <w:r>
              <w:rPr>
                <w:sz w:val="20"/>
                <w:szCs w:val="20"/>
              </w:rPr>
              <w:t>June 2009</w:t>
            </w:r>
          </w:p>
        </w:tc>
        <w:tc>
          <w:tcPr>
            <w:tcW w:w="1927" w:type="dxa"/>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Corporate Nursing</w:t>
            </w:r>
          </w:p>
          <w:p w:rsidR="00187F29" w:rsidRDefault="00187F29" w:rsidP="00972883">
            <w:pPr>
              <w:rPr>
                <w:sz w:val="20"/>
                <w:szCs w:val="20"/>
              </w:rPr>
            </w:pPr>
          </w:p>
          <w:p w:rsidR="00187F29" w:rsidRDefault="00187F29" w:rsidP="00972883">
            <w:pPr>
              <w:rPr>
                <w:sz w:val="20"/>
                <w:szCs w:val="20"/>
              </w:rPr>
            </w:pPr>
            <w:r>
              <w:rPr>
                <w:sz w:val="20"/>
                <w:szCs w:val="20"/>
              </w:rPr>
              <w:t xml:space="preserve">Mr Budhoo (CD </w:t>
            </w:r>
            <w:r w:rsidR="00F8332C">
              <w:rPr>
                <w:sz w:val="20"/>
                <w:szCs w:val="20"/>
              </w:rPr>
              <w:t>Surgery</w:t>
            </w:r>
            <w:r>
              <w:rPr>
                <w:sz w:val="20"/>
                <w:szCs w:val="20"/>
              </w:rPr>
              <w:t>)</w:t>
            </w:r>
          </w:p>
          <w:p w:rsidR="00187F29" w:rsidRDefault="00187F29" w:rsidP="00972883">
            <w:pPr>
              <w:rPr>
                <w:sz w:val="20"/>
                <w:szCs w:val="20"/>
              </w:rPr>
            </w:pPr>
          </w:p>
          <w:p w:rsidR="00187F29" w:rsidRDefault="00187F29" w:rsidP="00972883">
            <w:pPr>
              <w:rPr>
                <w:sz w:val="20"/>
                <w:szCs w:val="20"/>
              </w:rPr>
            </w:pPr>
            <w:r>
              <w:rPr>
                <w:sz w:val="20"/>
                <w:szCs w:val="20"/>
              </w:rPr>
              <w:t>Chris Wright (Matron Surgery)</w:t>
            </w:r>
          </w:p>
        </w:tc>
        <w:tc>
          <w:tcPr>
            <w:tcW w:w="3220" w:type="dxa"/>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Use Trust Template</w:t>
            </w:r>
          </w:p>
          <w:p w:rsidR="00187F29" w:rsidRDefault="00187F29" w:rsidP="00972883">
            <w:pPr>
              <w:rPr>
                <w:sz w:val="20"/>
                <w:szCs w:val="20"/>
              </w:rPr>
            </w:pPr>
            <w:r>
              <w:rPr>
                <w:sz w:val="20"/>
                <w:szCs w:val="20"/>
              </w:rPr>
              <w:t>Consult with medicine</w:t>
            </w:r>
          </w:p>
          <w:p w:rsidR="00187F29" w:rsidRDefault="00187F29" w:rsidP="00972883">
            <w:pPr>
              <w:rPr>
                <w:sz w:val="20"/>
                <w:szCs w:val="20"/>
              </w:rPr>
            </w:pPr>
          </w:p>
          <w:p w:rsidR="00187F29" w:rsidRDefault="00187F29" w:rsidP="00972883">
            <w:pPr>
              <w:rPr>
                <w:sz w:val="20"/>
                <w:szCs w:val="20"/>
              </w:rPr>
            </w:pPr>
            <w:r>
              <w:rPr>
                <w:sz w:val="20"/>
                <w:szCs w:val="20"/>
              </w:rPr>
              <w:t>Consult with Orthopaedics</w:t>
            </w:r>
          </w:p>
          <w:p w:rsidR="00187F29" w:rsidRDefault="00187F29" w:rsidP="00972883">
            <w:pPr>
              <w:rPr>
                <w:sz w:val="20"/>
                <w:szCs w:val="20"/>
              </w:rPr>
            </w:pPr>
          </w:p>
          <w:p w:rsidR="00187F29" w:rsidRDefault="00187F29" w:rsidP="00972883">
            <w:pPr>
              <w:rPr>
                <w:sz w:val="20"/>
                <w:szCs w:val="20"/>
              </w:rPr>
            </w:pPr>
            <w:r>
              <w:rPr>
                <w:sz w:val="20"/>
                <w:szCs w:val="20"/>
              </w:rPr>
              <w:t>Ask Band 5 to read document</w:t>
            </w:r>
          </w:p>
        </w:tc>
        <w:tc>
          <w:tcPr>
            <w:tcW w:w="2181" w:type="dxa"/>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Trust Template Used</w:t>
            </w:r>
          </w:p>
          <w:p w:rsidR="00187F29" w:rsidRDefault="00187F29" w:rsidP="00972883">
            <w:pPr>
              <w:rPr>
                <w:sz w:val="20"/>
                <w:szCs w:val="20"/>
              </w:rPr>
            </w:pPr>
            <w:r>
              <w:rPr>
                <w:sz w:val="20"/>
                <w:szCs w:val="20"/>
              </w:rPr>
              <w:t>Medicine to be consulted</w:t>
            </w:r>
          </w:p>
          <w:p w:rsidR="00187F29" w:rsidRDefault="00187F29" w:rsidP="00972883">
            <w:pPr>
              <w:rPr>
                <w:sz w:val="20"/>
                <w:szCs w:val="20"/>
              </w:rPr>
            </w:pPr>
            <w:r>
              <w:rPr>
                <w:sz w:val="20"/>
                <w:szCs w:val="20"/>
              </w:rPr>
              <w:t>Orthopaedics to be consulted</w:t>
            </w:r>
          </w:p>
          <w:p w:rsidR="00187F29" w:rsidRDefault="00187F29" w:rsidP="00972883">
            <w:pPr>
              <w:rPr>
                <w:sz w:val="20"/>
                <w:szCs w:val="20"/>
              </w:rPr>
            </w:pPr>
            <w:r>
              <w:rPr>
                <w:sz w:val="20"/>
                <w:szCs w:val="20"/>
              </w:rPr>
              <w:t>Band 5 Nurse read document</w:t>
            </w:r>
          </w:p>
        </w:tc>
      </w:tr>
      <w:tr w:rsidR="00187F29">
        <w:trPr>
          <w:cantSplit/>
          <w:trHeight w:val="399"/>
        </w:trPr>
        <w:tc>
          <w:tcPr>
            <w:tcW w:w="0" w:type="auto"/>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0.2</w:t>
            </w:r>
          </w:p>
        </w:tc>
        <w:tc>
          <w:tcPr>
            <w:tcW w:w="0" w:type="auto"/>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Draft</w:t>
            </w:r>
          </w:p>
        </w:tc>
        <w:tc>
          <w:tcPr>
            <w:tcW w:w="0" w:type="auto"/>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June 2009</w:t>
            </w:r>
          </w:p>
        </w:tc>
        <w:tc>
          <w:tcPr>
            <w:tcW w:w="1927" w:type="dxa"/>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Maria MacKenzie (Corporate Nursing)</w:t>
            </w:r>
          </w:p>
        </w:tc>
        <w:tc>
          <w:tcPr>
            <w:tcW w:w="3220" w:type="dxa"/>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Make language clearer</w:t>
            </w:r>
          </w:p>
        </w:tc>
        <w:tc>
          <w:tcPr>
            <w:tcW w:w="2181" w:type="dxa"/>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r>
              <w:rPr>
                <w:sz w:val="20"/>
                <w:szCs w:val="20"/>
              </w:rPr>
              <w:t>Language updated</w:t>
            </w:r>
          </w:p>
        </w:tc>
      </w:tr>
      <w:tr w:rsidR="00187F29">
        <w:trPr>
          <w:cantSplit/>
          <w:trHeight w:val="355"/>
        </w:trPr>
        <w:tc>
          <w:tcPr>
            <w:tcW w:w="0" w:type="auto"/>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sidRPr="00267BA5">
              <w:rPr>
                <w:sz w:val="20"/>
                <w:szCs w:val="20"/>
              </w:rPr>
              <w:t>0.3</w:t>
            </w:r>
          </w:p>
        </w:tc>
        <w:tc>
          <w:tcPr>
            <w:tcW w:w="0" w:type="auto"/>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sidRPr="00267BA5">
              <w:rPr>
                <w:sz w:val="20"/>
                <w:szCs w:val="20"/>
              </w:rPr>
              <w:t>Draft</w:t>
            </w:r>
          </w:p>
        </w:tc>
        <w:tc>
          <w:tcPr>
            <w:tcW w:w="0" w:type="auto"/>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sidRPr="00267BA5">
              <w:rPr>
                <w:sz w:val="20"/>
                <w:szCs w:val="20"/>
              </w:rPr>
              <w:t>July 09</w:t>
            </w:r>
          </w:p>
        </w:tc>
        <w:tc>
          <w:tcPr>
            <w:tcW w:w="1927" w:type="dxa"/>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sidRPr="00267BA5">
              <w:rPr>
                <w:sz w:val="20"/>
                <w:szCs w:val="20"/>
              </w:rPr>
              <w:t>Liz Lees</w:t>
            </w:r>
          </w:p>
          <w:p w:rsidR="00187F29" w:rsidRPr="00267BA5" w:rsidRDefault="00187F29" w:rsidP="00972883">
            <w:pPr>
              <w:rPr>
                <w:sz w:val="20"/>
                <w:szCs w:val="20"/>
              </w:rPr>
            </w:pPr>
            <w:r w:rsidRPr="00267BA5">
              <w:rPr>
                <w:sz w:val="20"/>
                <w:szCs w:val="20"/>
              </w:rPr>
              <w:t>Consultant Nurse</w:t>
            </w:r>
          </w:p>
          <w:p w:rsidR="00187F29" w:rsidRPr="00267BA5" w:rsidRDefault="00187F29" w:rsidP="00972883">
            <w:pPr>
              <w:rPr>
                <w:sz w:val="20"/>
                <w:szCs w:val="20"/>
              </w:rPr>
            </w:pPr>
            <w:r w:rsidRPr="00267BA5">
              <w:rPr>
                <w:sz w:val="20"/>
                <w:szCs w:val="20"/>
              </w:rPr>
              <w:t>Acute Medicine</w:t>
            </w:r>
          </w:p>
        </w:tc>
        <w:tc>
          <w:tcPr>
            <w:tcW w:w="3220" w:type="dxa"/>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sidRPr="00267BA5">
              <w:rPr>
                <w:sz w:val="20"/>
                <w:szCs w:val="20"/>
              </w:rPr>
              <w:t xml:space="preserve">Make a corporate approach </w:t>
            </w:r>
          </w:p>
          <w:p w:rsidR="00187F29" w:rsidRPr="00267BA5" w:rsidRDefault="00187F29" w:rsidP="00972883">
            <w:pPr>
              <w:rPr>
                <w:sz w:val="20"/>
                <w:szCs w:val="20"/>
              </w:rPr>
            </w:pPr>
            <w:r w:rsidRPr="00267BA5">
              <w:rPr>
                <w:sz w:val="20"/>
                <w:szCs w:val="20"/>
              </w:rPr>
              <w:t>clearer on who will implement (delegation and implementation)</w:t>
            </w:r>
          </w:p>
          <w:p w:rsidR="00187F29" w:rsidRPr="00267BA5" w:rsidRDefault="00187F29" w:rsidP="00972883">
            <w:pPr>
              <w:rPr>
                <w:sz w:val="20"/>
                <w:szCs w:val="20"/>
              </w:rPr>
            </w:pPr>
            <w:r w:rsidRPr="00267BA5">
              <w:rPr>
                <w:sz w:val="20"/>
                <w:szCs w:val="20"/>
              </w:rPr>
              <w:t>Need to consider PGD for Nurses – Nurse led approach?</w:t>
            </w:r>
          </w:p>
          <w:p w:rsidR="00187F29" w:rsidRPr="00267BA5" w:rsidRDefault="00187F29" w:rsidP="00972883">
            <w:pPr>
              <w:rPr>
                <w:sz w:val="20"/>
                <w:szCs w:val="20"/>
              </w:rPr>
            </w:pPr>
            <w:r w:rsidRPr="00267BA5">
              <w:rPr>
                <w:sz w:val="20"/>
                <w:szCs w:val="20"/>
              </w:rPr>
              <w:t>Need to consider approach to training sessions</w:t>
            </w:r>
          </w:p>
          <w:p w:rsidR="00187F29" w:rsidRPr="00267BA5" w:rsidRDefault="00187F29" w:rsidP="00972883">
            <w:pPr>
              <w:rPr>
                <w:sz w:val="20"/>
                <w:szCs w:val="20"/>
              </w:rPr>
            </w:pPr>
            <w:r w:rsidRPr="00267BA5">
              <w:rPr>
                <w:sz w:val="20"/>
                <w:szCs w:val="20"/>
              </w:rPr>
              <w:t>Need to consider audit and reporting approaches</w:t>
            </w:r>
          </w:p>
        </w:tc>
        <w:tc>
          <w:tcPr>
            <w:tcW w:w="2181" w:type="dxa"/>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sidRPr="00267BA5">
              <w:rPr>
                <w:sz w:val="20"/>
                <w:szCs w:val="20"/>
              </w:rPr>
              <w:t>Accept or reject using track changes</w:t>
            </w:r>
          </w:p>
        </w:tc>
      </w:tr>
      <w:tr w:rsidR="00187F29">
        <w:trPr>
          <w:cantSplit/>
          <w:trHeight w:val="355"/>
        </w:trPr>
        <w:tc>
          <w:tcPr>
            <w:tcW w:w="0" w:type="auto"/>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sidRPr="00267BA5">
              <w:rPr>
                <w:sz w:val="20"/>
                <w:szCs w:val="20"/>
              </w:rPr>
              <w:t>0.4</w:t>
            </w:r>
          </w:p>
        </w:tc>
        <w:tc>
          <w:tcPr>
            <w:tcW w:w="0" w:type="auto"/>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Pr>
                <w:sz w:val="20"/>
                <w:szCs w:val="20"/>
              </w:rPr>
              <w:t>Draft</w:t>
            </w:r>
          </w:p>
        </w:tc>
        <w:tc>
          <w:tcPr>
            <w:tcW w:w="0" w:type="auto"/>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Pr>
                <w:sz w:val="20"/>
                <w:szCs w:val="20"/>
              </w:rPr>
              <w:t>Feb. ‘10</w:t>
            </w:r>
          </w:p>
        </w:tc>
        <w:tc>
          <w:tcPr>
            <w:tcW w:w="1927" w:type="dxa"/>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Pr>
                <w:sz w:val="20"/>
                <w:szCs w:val="20"/>
              </w:rPr>
              <w:t>Neil Smith</w:t>
            </w:r>
          </w:p>
        </w:tc>
        <w:tc>
          <w:tcPr>
            <w:tcW w:w="3220" w:type="dxa"/>
            <w:tcBorders>
              <w:top w:val="single" w:sz="4" w:space="0" w:color="000000"/>
              <w:left w:val="single" w:sz="4" w:space="0" w:color="000000"/>
              <w:bottom w:val="single" w:sz="4" w:space="0" w:color="000000"/>
              <w:right w:val="single" w:sz="4" w:space="0" w:color="000000"/>
            </w:tcBorders>
          </w:tcPr>
          <w:p w:rsidR="00187F29" w:rsidRPr="00267BA5" w:rsidRDefault="00187F29" w:rsidP="00972883">
            <w:pPr>
              <w:rPr>
                <w:sz w:val="20"/>
                <w:szCs w:val="20"/>
              </w:rPr>
            </w:pPr>
            <w:r>
              <w:rPr>
                <w:sz w:val="20"/>
                <w:szCs w:val="20"/>
              </w:rPr>
              <w:t>Corrections and updating policy</w:t>
            </w:r>
          </w:p>
        </w:tc>
        <w:tc>
          <w:tcPr>
            <w:tcW w:w="2181" w:type="dxa"/>
            <w:tcBorders>
              <w:top w:val="single" w:sz="4" w:space="0" w:color="000000"/>
              <w:left w:val="single" w:sz="4" w:space="0" w:color="000000"/>
              <w:bottom w:val="single" w:sz="4" w:space="0" w:color="000000"/>
              <w:right w:val="single" w:sz="4" w:space="0" w:color="000000"/>
            </w:tcBorders>
          </w:tcPr>
          <w:p w:rsidR="00187F29" w:rsidRDefault="00187F29" w:rsidP="00972883">
            <w:pPr>
              <w:rPr>
                <w:sz w:val="20"/>
                <w:szCs w:val="20"/>
              </w:rPr>
            </w:pPr>
          </w:p>
          <w:p w:rsidR="00B934FC" w:rsidRPr="00267BA5" w:rsidRDefault="00DF4026" w:rsidP="00972883">
            <w:pPr>
              <w:rPr>
                <w:sz w:val="20"/>
                <w:szCs w:val="20"/>
              </w:rPr>
            </w:pPr>
            <w:r>
              <w:rPr>
                <w:sz w:val="20"/>
                <w:szCs w:val="20"/>
              </w:rPr>
              <w:t>Additions accepted</w:t>
            </w:r>
          </w:p>
        </w:tc>
      </w:tr>
      <w:tr w:rsidR="00B934FC">
        <w:trPr>
          <w:cantSplit/>
          <w:trHeight w:val="355"/>
        </w:trPr>
        <w:tc>
          <w:tcPr>
            <w:tcW w:w="0" w:type="auto"/>
            <w:tcBorders>
              <w:top w:val="single" w:sz="4" w:space="0" w:color="000000"/>
              <w:left w:val="single" w:sz="4" w:space="0" w:color="000000"/>
              <w:bottom w:val="single" w:sz="4" w:space="0" w:color="000000"/>
              <w:right w:val="single" w:sz="4" w:space="0" w:color="000000"/>
            </w:tcBorders>
          </w:tcPr>
          <w:p w:rsidR="00B934FC" w:rsidRPr="00267BA5" w:rsidRDefault="00B934FC" w:rsidP="00972883">
            <w:pPr>
              <w:rPr>
                <w:sz w:val="20"/>
                <w:szCs w:val="20"/>
              </w:rPr>
            </w:pPr>
            <w:r>
              <w:rPr>
                <w:sz w:val="20"/>
                <w:szCs w:val="20"/>
              </w:rPr>
              <w:t>0.5</w:t>
            </w:r>
          </w:p>
        </w:tc>
        <w:tc>
          <w:tcPr>
            <w:tcW w:w="0" w:type="auto"/>
            <w:tcBorders>
              <w:top w:val="single" w:sz="4" w:space="0" w:color="000000"/>
              <w:left w:val="single" w:sz="4" w:space="0" w:color="000000"/>
              <w:bottom w:val="single" w:sz="4" w:space="0" w:color="000000"/>
              <w:right w:val="single" w:sz="4" w:space="0" w:color="000000"/>
            </w:tcBorders>
          </w:tcPr>
          <w:p w:rsidR="00B934FC" w:rsidRDefault="00B934FC" w:rsidP="00972883">
            <w:pPr>
              <w:rPr>
                <w:sz w:val="20"/>
                <w:szCs w:val="20"/>
              </w:rPr>
            </w:pPr>
            <w:r>
              <w:rPr>
                <w:sz w:val="20"/>
                <w:szCs w:val="20"/>
              </w:rPr>
              <w:t>Draft</w:t>
            </w:r>
          </w:p>
        </w:tc>
        <w:tc>
          <w:tcPr>
            <w:tcW w:w="0" w:type="auto"/>
            <w:tcBorders>
              <w:top w:val="single" w:sz="4" w:space="0" w:color="000000"/>
              <w:left w:val="single" w:sz="4" w:space="0" w:color="000000"/>
              <w:bottom w:val="single" w:sz="4" w:space="0" w:color="000000"/>
              <w:right w:val="single" w:sz="4" w:space="0" w:color="000000"/>
            </w:tcBorders>
          </w:tcPr>
          <w:p w:rsidR="00B934FC" w:rsidRDefault="00B934FC" w:rsidP="00972883">
            <w:pPr>
              <w:rPr>
                <w:sz w:val="20"/>
                <w:szCs w:val="20"/>
              </w:rPr>
            </w:pPr>
            <w:r>
              <w:rPr>
                <w:sz w:val="20"/>
                <w:szCs w:val="20"/>
              </w:rPr>
              <w:t>Mar ‘10</w:t>
            </w:r>
          </w:p>
        </w:tc>
        <w:tc>
          <w:tcPr>
            <w:tcW w:w="1927" w:type="dxa"/>
            <w:tcBorders>
              <w:top w:val="single" w:sz="4" w:space="0" w:color="000000"/>
              <w:left w:val="single" w:sz="4" w:space="0" w:color="000000"/>
              <w:bottom w:val="single" w:sz="4" w:space="0" w:color="000000"/>
              <w:right w:val="single" w:sz="4" w:space="0" w:color="000000"/>
            </w:tcBorders>
          </w:tcPr>
          <w:p w:rsidR="00B934FC" w:rsidRDefault="00B934FC" w:rsidP="00972883">
            <w:pPr>
              <w:rPr>
                <w:sz w:val="20"/>
                <w:szCs w:val="20"/>
              </w:rPr>
            </w:pPr>
            <w:r>
              <w:rPr>
                <w:sz w:val="20"/>
                <w:szCs w:val="20"/>
              </w:rPr>
              <w:t>M Budhoo</w:t>
            </w:r>
          </w:p>
        </w:tc>
        <w:tc>
          <w:tcPr>
            <w:tcW w:w="3220" w:type="dxa"/>
            <w:tcBorders>
              <w:top w:val="single" w:sz="4" w:space="0" w:color="000000"/>
              <w:left w:val="single" w:sz="4" w:space="0" w:color="000000"/>
              <w:bottom w:val="single" w:sz="4" w:space="0" w:color="000000"/>
              <w:right w:val="single" w:sz="4" w:space="0" w:color="000000"/>
            </w:tcBorders>
          </w:tcPr>
          <w:p w:rsidR="00B934FC" w:rsidRDefault="00B934FC" w:rsidP="00972883">
            <w:pPr>
              <w:rPr>
                <w:sz w:val="20"/>
                <w:szCs w:val="20"/>
              </w:rPr>
            </w:pPr>
            <w:r>
              <w:rPr>
                <w:sz w:val="20"/>
                <w:szCs w:val="20"/>
              </w:rPr>
              <w:t>updating</w:t>
            </w:r>
          </w:p>
        </w:tc>
        <w:tc>
          <w:tcPr>
            <w:tcW w:w="2181" w:type="dxa"/>
            <w:tcBorders>
              <w:top w:val="single" w:sz="4" w:space="0" w:color="000000"/>
              <w:left w:val="single" w:sz="4" w:space="0" w:color="000000"/>
              <w:bottom w:val="single" w:sz="4" w:space="0" w:color="000000"/>
              <w:right w:val="single" w:sz="4" w:space="0" w:color="000000"/>
            </w:tcBorders>
          </w:tcPr>
          <w:p w:rsidR="00B934FC" w:rsidRDefault="00B934FC" w:rsidP="00972883">
            <w:pPr>
              <w:rPr>
                <w:sz w:val="20"/>
                <w:szCs w:val="20"/>
              </w:rPr>
            </w:pPr>
            <w:r>
              <w:rPr>
                <w:sz w:val="20"/>
                <w:szCs w:val="20"/>
              </w:rPr>
              <w:t>Changes and modifications</w:t>
            </w:r>
          </w:p>
        </w:tc>
      </w:tr>
      <w:tr w:rsidR="00CD3C8E">
        <w:trPr>
          <w:cantSplit/>
          <w:trHeight w:val="355"/>
        </w:trPr>
        <w:tc>
          <w:tcPr>
            <w:tcW w:w="0" w:type="auto"/>
            <w:tcBorders>
              <w:top w:val="single" w:sz="4" w:space="0" w:color="000000"/>
              <w:left w:val="single" w:sz="4" w:space="0" w:color="000000"/>
              <w:bottom w:val="single" w:sz="4" w:space="0" w:color="000000"/>
              <w:right w:val="single" w:sz="4" w:space="0" w:color="000000"/>
            </w:tcBorders>
          </w:tcPr>
          <w:p w:rsidR="00CD3C8E" w:rsidRDefault="00CD3C8E" w:rsidP="00972883">
            <w:pPr>
              <w:rPr>
                <w:sz w:val="20"/>
                <w:szCs w:val="20"/>
              </w:rPr>
            </w:pPr>
            <w:r>
              <w:rPr>
                <w:sz w:val="20"/>
                <w:szCs w:val="20"/>
              </w:rPr>
              <w:t>0.6</w:t>
            </w:r>
          </w:p>
        </w:tc>
        <w:tc>
          <w:tcPr>
            <w:tcW w:w="0" w:type="auto"/>
            <w:tcBorders>
              <w:top w:val="single" w:sz="4" w:space="0" w:color="000000"/>
              <w:left w:val="single" w:sz="4" w:space="0" w:color="000000"/>
              <w:bottom w:val="single" w:sz="4" w:space="0" w:color="000000"/>
              <w:right w:val="single" w:sz="4" w:space="0" w:color="000000"/>
            </w:tcBorders>
          </w:tcPr>
          <w:p w:rsidR="00CD3C8E" w:rsidRDefault="00CD3C8E" w:rsidP="00972883">
            <w:pPr>
              <w:rPr>
                <w:sz w:val="20"/>
                <w:szCs w:val="20"/>
              </w:rPr>
            </w:pPr>
            <w:r>
              <w:rPr>
                <w:sz w:val="20"/>
                <w:szCs w:val="20"/>
              </w:rPr>
              <w:t>Final draft</w:t>
            </w:r>
          </w:p>
        </w:tc>
        <w:tc>
          <w:tcPr>
            <w:tcW w:w="0" w:type="auto"/>
            <w:tcBorders>
              <w:top w:val="single" w:sz="4" w:space="0" w:color="000000"/>
              <w:left w:val="single" w:sz="4" w:space="0" w:color="000000"/>
              <w:bottom w:val="single" w:sz="4" w:space="0" w:color="000000"/>
              <w:right w:val="single" w:sz="4" w:space="0" w:color="000000"/>
            </w:tcBorders>
          </w:tcPr>
          <w:p w:rsidR="00CD3C8E" w:rsidRDefault="00CD3C8E" w:rsidP="00972883">
            <w:pPr>
              <w:rPr>
                <w:sz w:val="20"/>
                <w:szCs w:val="20"/>
              </w:rPr>
            </w:pPr>
            <w:r>
              <w:rPr>
                <w:sz w:val="20"/>
                <w:szCs w:val="20"/>
              </w:rPr>
              <w:t>Oct 2010</w:t>
            </w:r>
          </w:p>
        </w:tc>
        <w:tc>
          <w:tcPr>
            <w:tcW w:w="1927" w:type="dxa"/>
            <w:tcBorders>
              <w:top w:val="single" w:sz="4" w:space="0" w:color="000000"/>
              <w:left w:val="single" w:sz="4" w:space="0" w:color="000000"/>
              <w:bottom w:val="single" w:sz="4" w:space="0" w:color="000000"/>
              <w:right w:val="single" w:sz="4" w:space="0" w:color="000000"/>
            </w:tcBorders>
          </w:tcPr>
          <w:p w:rsidR="00CD3C8E" w:rsidRDefault="00CD3C8E" w:rsidP="00972883">
            <w:pPr>
              <w:rPr>
                <w:sz w:val="20"/>
                <w:szCs w:val="20"/>
              </w:rPr>
            </w:pPr>
            <w:r>
              <w:rPr>
                <w:sz w:val="20"/>
                <w:szCs w:val="20"/>
              </w:rPr>
              <w:t>Naeema khan</w:t>
            </w:r>
          </w:p>
        </w:tc>
        <w:tc>
          <w:tcPr>
            <w:tcW w:w="3220" w:type="dxa"/>
            <w:tcBorders>
              <w:top w:val="single" w:sz="4" w:space="0" w:color="000000"/>
              <w:left w:val="single" w:sz="4" w:space="0" w:color="000000"/>
              <w:bottom w:val="single" w:sz="4" w:space="0" w:color="000000"/>
              <w:right w:val="single" w:sz="4" w:space="0" w:color="000000"/>
            </w:tcBorders>
          </w:tcPr>
          <w:p w:rsidR="00CD3C8E" w:rsidRDefault="00CD3C8E" w:rsidP="00972883">
            <w:pPr>
              <w:rPr>
                <w:sz w:val="20"/>
                <w:szCs w:val="20"/>
              </w:rPr>
            </w:pPr>
            <w:r>
              <w:rPr>
                <w:sz w:val="20"/>
                <w:szCs w:val="20"/>
              </w:rPr>
              <w:t>finalising</w:t>
            </w:r>
          </w:p>
        </w:tc>
        <w:tc>
          <w:tcPr>
            <w:tcW w:w="2181" w:type="dxa"/>
            <w:tcBorders>
              <w:top w:val="single" w:sz="4" w:space="0" w:color="000000"/>
              <w:left w:val="single" w:sz="4" w:space="0" w:color="000000"/>
              <w:bottom w:val="single" w:sz="4" w:space="0" w:color="000000"/>
              <w:right w:val="single" w:sz="4" w:space="0" w:color="000000"/>
            </w:tcBorders>
          </w:tcPr>
          <w:p w:rsidR="00CD3C8E" w:rsidRDefault="00465D5A" w:rsidP="00972883">
            <w:pPr>
              <w:rPr>
                <w:sz w:val="20"/>
                <w:szCs w:val="20"/>
              </w:rPr>
            </w:pPr>
            <w:r>
              <w:rPr>
                <w:sz w:val="20"/>
                <w:szCs w:val="20"/>
              </w:rPr>
              <w:t>Presented at clinical standards committee amendments required before approval</w:t>
            </w:r>
          </w:p>
        </w:tc>
      </w:tr>
      <w:tr w:rsidR="00465D5A">
        <w:trPr>
          <w:cantSplit/>
          <w:trHeight w:val="355"/>
        </w:trPr>
        <w:tc>
          <w:tcPr>
            <w:tcW w:w="0" w:type="auto"/>
            <w:tcBorders>
              <w:top w:val="single" w:sz="4" w:space="0" w:color="000000"/>
              <w:left w:val="single" w:sz="4" w:space="0" w:color="000000"/>
              <w:bottom w:val="single" w:sz="4" w:space="0" w:color="000000"/>
              <w:right w:val="single" w:sz="4" w:space="0" w:color="000000"/>
            </w:tcBorders>
          </w:tcPr>
          <w:p w:rsidR="00465D5A" w:rsidRDefault="00465D5A" w:rsidP="00972883">
            <w:pPr>
              <w:rPr>
                <w:sz w:val="20"/>
                <w:szCs w:val="20"/>
              </w:rPr>
            </w:pPr>
            <w:r>
              <w:rPr>
                <w:sz w:val="20"/>
                <w:szCs w:val="20"/>
              </w:rPr>
              <w:t>0.7</w:t>
            </w:r>
          </w:p>
        </w:tc>
        <w:tc>
          <w:tcPr>
            <w:tcW w:w="0" w:type="auto"/>
            <w:tcBorders>
              <w:top w:val="single" w:sz="4" w:space="0" w:color="000000"/>
              <w:left w:val="single" w:sz="4" w:space="0" w:color="000000"/>
              <w:bottom w:val="single" w:sz="4" w:space="0" w:color="000000"/>
              <w:right w:val="single" w:sz="4" w:space="0" w:color="000000"/>
            </w:tcBorders>
          </w:tcPr>
          <w:p w:rsidR="00465D5A" w:rsidRDefault="00465D5A" w:rsidP="00972883">
            <w:pPr>
              <w:rPr>
                <w:sz w:val="20"/>
                <w:szCs w:val="20"/>
              </w:rPr>
            </w:pPr>
            <w:r>
              <w:rPr>
                <w:sz w:val="20"/>
                <w:szCs w:val="20"/>
              </w:rPr>
              <w:t>Final draft with amendments</w:t>
            </w:r>
          </w:p>
        </w:tc>
        <w:tc>
          <w:tcPr>
            <w:tcW w:w="0" w:type="auto"/>
            <w:tcBorders>
              <w:top w:val="single" w:sz="4" w:space="0" w:color="000000"/>
              <w:left w:val="single" w:sz="4" w:space="0" w:color="000000"/>
              <w:bottom w:val="single" w:sz="4" w:space="0" w:color="000000"/>
              <w:right w:val="single" w:sz="4" w:space="0" w:color="000000"/>
            </w:tcBorders>
          </w:tcPr>
          <w:p w:rsidR="00465D5A" w:rsidRDefault="00465D5A" w:rsidP="00972883">
            <w:pPr>
              <w:rPr>
                <w:sz w:val="20"/>
                <w:szCs w:val="20"/>
              </w:rPr>
            </w:pPr>
            <w:r>
              <w:rPr>
                <w:sz w:val="20"/>
                <w:szCs w:val="20"/>
              </w:rPr>
              <w:t>Nov 2010</w:t>
            </w:r>
          </w:p>
        </w:tc>
        <w:tc>
          <w:tcPr>
            <w:tcW w:w="1927" w:type="dxa"/>
            <w:tcBorders>
              <w:top w:val="single" w:sz="4" w:space="0" w:color="000000"/>
              <w:left w:val="single" w:sz="4" w:space="0" w:color="000000"/>
              <w:bottom w:val="single" w:sz="4" w:space="0" w:color="000000"/>
              <w:right w:val="single" w:sz="4" w:space="0" w:color="000000"/>
            </w:tcBorders>
          </w:tcPr>
          <w:p w:rsidR="00465D5A" w:rsidRDefault="00465D5A" w:rsidP="00972883">
            <w:pPr>
              <w:rPr>
                <w:sz w:val="20"/>
                <w:szCs w:val="20"/>
              </w:rPr>
            </w:pPr>
            <w:r>
              <w:rPr>
                <w:sz w:val="20"/>
                <w:szCs w:val="20"/>
              </w:rPr>
              <w:t>Naeema khan/ Misra Budhoo</w:t>
            </w:r>
          </w:p>
        </w:tc>
        <w:tc>
          <w:tcPr>
            <w:tcW w:w="3220" w:type="dxa"/>
            <w:tcBorders>
              <w:top w:val="single" w:sz="4" w:space="0" w:color="000000"/>
              <w:left w:val="single" w:sz="4" w:space="0" w:color="000000"/>
              <w:bottom w:val="single" w:sz="4" w:space="0" w:color="000000"/>
              <w:right w:val="single" w:sz="4" w:space="0" w:color="000000"/>
            </w:tcBorders>
          </w:tcPr>
          <w:p w:rsidR="00465D5A" w:rsidRDefault="00465D5A" w:rsidP="00972883">
            <w:pPr>
              <w:rPr>
                <w:sz w:val="20"/>
                <w:szCs w:val="20"/>
              </w:rPr>
            </w:pPr>
            <w:r>
              <w:rPr>
                <w:sz w:val="20"/>
                <w:szCs w:val="20"/>
              </w:rPr>
              <w:t>Alterations made as requested</w:t>
            </w:r>
          </w:p>
        </w:tc>
        <w:tc>
          <w:tcPr>
            <w:tcW w:w="2181" w:type="dxa"/>
            <w:tcBorders>
              <w:top w:val="single" w:sz="4" w:space="0" w:color="000000"/>
              <w:left w:val="single" w:sz="4" w:space="0" w:color="000000"/>
              <w:bottom w:val="single" w:sz="4" w:space="0" w:color="000000"/>
              <w:right w:val="single" w:sz="4" w:space="0" w:color="000000"/>
            </w:tcBorders>
          </w:tcPr>
          <w:p w:rsidR="00465D5A" w:rsidRDefault="00004702" w:rsidP="00972883">
            <w:pPr>
              <w:rPr>
                <w:sz w:val="20"/>
                <w:szCs w:val="20"/>
              </w:rPr>
            </w:pPr>
            <w:r>
              <w:rPr>
                <w:sz w:val="20"/>
                <w:szCs w:val="20"/>
              </w:rPr>
              <w:t>Amendments requested following 1</w:t>
            </w:r>
            <w:r w:rsidRPr="00004702">
              <w:rPr>
                <w:sz w:val="20"/>
                <w:szCs w:val="20"/>
                <w:vertAlign w:val="superscript"/>
              </w:rPr>
              <w:t>st</w:t>
            </w:r>
            <w:r>
              <w:rPr>
                <w:sz w:val="20"/>
                <w:szCs w:val="20"/>
              </w:rPr>
              <w:t xml:space="preserve"> electronic ratification</w:t>
            </w:r>
          </w:p>
        </w:tc>
      </w:tr>
      <w:tr w:rsidR="00004702" w:rsidRPr="003761B6">
        <w:trPr>
          <w:cantSplit/>
          <w:trHeight w:val="355"/>
        </w:trPr>
        <w:tc>
          <w:tcPr>
            <w:tcW w:w="0" w:type="auto"/>
            <w:tcBorders>
              <w:top w:val="single" w:sz="4" w:space="0" w:color="000000"/>
              <w:left w:val="single" w:sz="4" w:space="0" w:color="000000"/>
              <w:bottom w:val="single" w:sz="4" w:space="0" w:color="000000"/>
              <w:right w:val="single" w:sz="4" w:space="0" w:color="000000"/>
            </w:tcBorders>
          </w:tcPr>
          <w:p w:rsidR="00004702" w:rsidRDefault="00004702" w:rsidP="00972883">
            <w:pPr>
              <w:rPr>
                <w:sz w:val="20"/>
                <w:szCs w:val="20"/>
              </w:rPr>
            </w:pPr>
            <w:r>
              <w:rPr>
                <w:sz w:val="20"/>
                <w:szCs w:val="20"/>
              </w:rPr>
              <w:t>0.8</w:t>
            </w:r>
          </w:p>
        </w:tc>
        <w:tc>
          <w:tcPr>
            <w:tcW w:w="0" w:type="auto"/>
            <w:tcBorders>
              <w:top w:val="single" w:sz="4" w:space="0" w:color="000000"/>
              <w:left w:val="single" w:sz="4" w:space="0" w:color="000000"/>
              <w:bottom w:val="single" w:sz="4" w:space="0" w:color="000000"/>
              <w:right w:val="single" w:sz="4" w:space="0" w:color="000000"/>
            </w:tcBorders>
          </w:tcPr>
          <w:p w:rsidR="00004702" w:rsidRDefault="00004702" w:rsidP="00972883">
            <w:pPr>
              <w:rPr>
                <w:sz w:val="20"/>
                <w:szCs w:val="20"/>
              </w:rPr>
            </w:pPr>
            <w:r>
              <w:rPr>
                <w:sz w:val="20"/>
                <w:szCs w:val="20"/>
              </w:rPr>
              <w:t xml:space="preserve">Draft for final ratification </w:t>
            </w:r>
          </w:p>
        </w:tc>
        <w:tc>
          <w:tcPr>
            <w:tcW w:w="0" w:type="auto"/>
            <w:tcBorders>
              <w:top w:val="single" w:sz="4" w:space="0" w:color="000000"/>
              <w:left w:val="single" w:sz="4" w:space="0" w:color="000000"/>
              <w:bottom w:val="single" w:sz="4" w:space="0" w:color="000000"/>
              <w:right w:val="single" w:sz="4" w:space="0" w:color="000000"/>
            </w:tcBorders>
          </w:tcPr>
          <w:p w:rsidR="00004702" w:rsidRDefault="00004702" w:rsidP="00972883">
            <w:pPr>
              <w:rPr>
                <w:sz w:val="20"/>
                <w:szCs w:val="20"/>
              </w:rPr>
            </w:pPr>
            <w:r>
              <w:rPr>
                <w:sz w:val="20"/>
                <w:szCs w:val="20"/>
              </w:rPr>
              <w:t>Dec 2010</w:t>
            </w:r>
          </w:p>
        </w:tc>
        <w:tc>
          <w:tcPr>
            <w:tcW w:w="1927" w:type="dxa"/>
            <w:tcBorders>
              <w:top w:val="single" w:sz="4" w:space="0" w:color="000000"/>
              <w:left w:val="single" w:sz="4" w:space="0" w:color="000000"/>
              <w:bottom w:val="single" w:sz="4" w:space="0" w:color="000000"/>
              <w:right w:val="single" w:sz="4" w:space="0" w:color="000000"/>
            </w:tcBorders>
          </w:tcPr>
          <w:p w:rsidR="00004702" w:rsidRPr="003761B6" w:rsidRDefault="00004702" w:rsidP="00972883">
            <w:pPr>
              <w:rPr>
                <w:sz w:val="20"/>
                <w:szCs w:val="20"/>
                <w:lang w:val="sv-SE"/>
              </w:rPr>
            </w:pPr>
            <w:r w:rsidRPr="003761B6">
              <w:rPr>
                <w:sz w:val="20"/>
                <w:szCs w:val="20"/>
                <w:lang w:val="sv-SE"/>
              </w:rPr>
              <w:t>Naeema Khan</w:t>
            </w:r>
          </w:p>
          <w:p w:rsidR="00004702" w:rsidRPr="003761B6" w:rsidRDefault="00004702" w:rsidP="00972883">
            <w:pPr>
              <w:rPr>
                <w:sz w:val="20"/>
                <w:szCs w:val="20"/>
                <w:lang w:val="sv-SE"/>
              </w:rPr>
            </w:pPr>
            <w:r w:rsidRPr="003761B6">
              <w:rPr>
                <w:sz w:val="20"/>
                <w:szCs w:val="20"/>
                <w:lang w:val="sv-SE"/>
              </w:rPr>
              <w:t>Neil Smith</w:t>
            </w:r>
            <w:r w:rsidR="002F7B79" w:rsidRPr="003761B6">
              <w:rPr>
                <w:sz w:val="20"/>
                <w:szCs w:val="20"/>
                <w:lang w:val="sv-SE"/>
              </w:rPr>
              <w:t>,</w:t>
            </w:r>
            <w:r w:rsidRPr="003761B6">
              <w:rPr>
                <w:sz w:val="20"/>
                <w:szCs w:val="20"/>
                <w:lang w:val="sv-SE"/>
              </w:rPr>
              <w:t xml:space="preserve"> </w:t>
            </w:r>
            <w:smartTag w:uri="urn:schemas-microsoft-com:office:smarttags" w:element="PersonName">
              <w:r w:rsidRPr="003761B6">
                <w:rPr>
                  <w:sz w:val="20"/>
                  <w:szCs w:val="20"/>
                  <w:lang w:val="sv-SE"/>
                </w:rPr>
                <w:t>Sunanda G</w:t>
              </w:r>
              <w:r w:rsidR="002F7B79" w:rsidRPr="003761B6">
                <w:rPr>
                  <w:sz w:val="20"/>
                  <w:szCs w:val="20"/>
                  <w:lang w:val="sv-SE"/>
                </w:rPr>
                <w:t>arg</w:t>
              </w:r>
              <w:r w:rsidRPr="003761B6">
                <w:rPr>
                  <w:sz w:val="20"/>
                  <w:szCs w:val="20"/>
                  <w:lang w:val="sv-SE"/>
                </w:rPr>
                <w:t>eswari</w:t>
              </w:r>
            </w:smartTag>
          </w:p>
        </w:tc>
        <w:tc>
          <w:tcPr>
            <w:tcW w:w="3220" w:type="dxa"/>
            <w:tcBorders>
              <w:top w:val="single" w:sz="4" w:space="0" w:color="000000"/>
              <w:left w:val="single" w:sz="4" w:space="0" w:color="000000"/>
              <w:bottom w:val="single" w:sz="4" w:space="0" w:color="000000"/>
              <w:right w:val="single" w:sz="4" w:space="0" w:color="000000"/>
            </w:tcBorders>
          </w:tcPr>
          <w:p w:rsidR="00004702" w:rsidRPr="003761B6" w:rsidRDefault="00004702" w:rsidP="00972883">
            <w:pPr>
              <w:rPr>
                <w:sz w:val="20"/>
                <w:szCs w:val="20"/>
                <w:lang w:val="sv-SE"/>
              </w:rPr>
            </w:pPr>
          </w:p>
        </w:tc>
        <w:tc>
          <w:tcPr>
            <w:tcW w:w="2181" w:type="dxa"/>
            <w:tcBorders>
              <w:top w:val="single" w:sz="4" w:space="0" w:color="000000"/>
              <w:left w:val="single" w:sz="4" w:space="0" w:color="000000"/>
              <w:bottom w:val="single" w:sz="4" w:space="0" w:color="000000"/>
              <w:right w:val="single" w:sz="4" w:space="0" w:color="000000"/>
            </w:tcBorders>
          </w:tcPr>
          <w:p w:rsidR="00004702" w:rsidRPr="003761B6" w:rsidRDefault="00004702" w:rsidP="00972883">
            <w:pPr>
              <w:rPr>
                <w:sz w:val="20"/>
                <w:szCs w:val="20"/>
                <w:lang w:val="sv-SE"/>
              </w:rPr>
            </w:pPr>
          </w:p>
        </w:tc>
      </w:tr>
      <w:tr w:rsidR="00E4721A">
        <w:trPr>
          <w:cantSplit/>
          <w:trHeight w:val="355"/>
        </w:trPr>
        <w:tc>
          <w:tcPr>
            <w:tcW w:w="0" w:type="auto"/>
            <w:tcBorders>
              <w:top w:val="single" w:sz="4" w:space="0" w:color="000000"/>
              <w:left w:val="single" w:sz="4" w:space="0" w:color="000000"/>
              <w:bottom w:val="single" w:sz="4" w:space="0" w:color="000000"/>
              <w:right w:val="single" w:sz="4" w:space="0" w:color="000000"/>
            </w:tcBorders>
          </w:tcPr>
          <w:p w:rsidR="00E4721A" w:rsidRDefault="00E4721A" w:rsidP="00972883">
            <w:pPr>
              <w:rPr>
                <w:sz w:val="20"/>
                <w:szCs w:val="20"/>
              </w:rPr>
            </w:pPr>
            <w:r>
              <w:rPr>
                <w:sz w:val="20"/>
                <w:szCs w:val="20"/>
              </w:rPr>
              <w:t>1.0</w:t>
            </w:r>
          </w:p>
        </w:tc>
        <w:tc>
          <w:tcPr>
            <w:tcW w:w="0" w:type="auto"/>
            <w:tcBorders>
              <w:top w:val="single" w:sz="4" w:space="0" w:color="000000"/>
              <w:left w:val="single" w:sz="4" w:space="0" w:color="000000"/>
              <w:bottom w:val="single" w:sz="4" w:space="0" w:color="000000"/>
              <w:right w:val="single" w:sz="4" w:space="0" w:color="000000"/>
            </w:tcBorders>
          </w:tcPr>
          <w:p w:rsidR="00E4721A" w:rsidRDefault="00E4721A" w:rsidP="00972883">
            <w:pPr>
              <w:rPr>
                <w:sz w:val="20"/>
                <w:szCs w:val="20"/>
              </w:rPr>
            </w:pPr>
            <w:r>
              <w:rPr>
                <w:sz w:val="20"/>
                <w:szCs w:val="20"/>
              </w:rPr>
              <w:t>Ratified</w:t>
            </w:r>
          </w:p>
        </w:tc>
        <w:tc>
          <w:tcPr>
            <w:tcW w:w="0" w:type="auto"/>
            <w:tcBorders>
              <w:top w:val="single" w:sz="4" w:space="0" w:color="000000"/>
              <w:left w:val="single" w:sz="4" w:space="0" w:color="000000"/>
              <w:bottom w:val="single" w:sz="4" w:space="0" w:color="000000"/>
              <w:right w:val="single" w:sz="4" w:space="0" w:color="000000"/>
            </w:tcBorders>
          </w:tcPr>
          <w:p w:rsidR="00E4721A" w:rsidRDefault="00E4721A" w:rsidP="00972883">
            <w:pPr>
              <w:rPr>
                <w:sz w:val="20"/>
                <w:szCs w:val="20"/>
              </w:rPr>
            </w:pPr>
            <w:r>
              <w:rPr>
                <w:sz w:val="20"/>
                <w:szCs w:val="20"/>
              </w:rPr>
              <w:t>Jan 2011</w:t>
            </w:r>
          </w:p>
        </w:tc>
        <w:tc>
          <w:tcPr>
            <w:tcW w:w="1927" w:type="dxa"/>
            <w:tcBorders>
              <w:top w:val="single" w:sz="4" w:space="0" w:color="000000"/>
              <w:left w:val="single" w:sz="4" w:space="0" w:color="000000"/>
              <w:bottom w:val="single" w:sz="4" w:space="0" w:color="000000"/>
              <w:right w:val="single" w:sz="4" w:space="0" w:color="000000"/>
            </w:tcBorders>
          </w:tcPr>
          <w:p w:rsidR="00E4721A" w:rsidRDefault="00E4721A" w:rsidP="00972883">
            <w:pPr>
              <w:rPr>
                <w:sz w:val="20"/>
                <w:szCs w:val="20"/>
              </w:rPr>
            </w:pPr>
            <w:r>
              <w:rPr>
                <w:sz w:val="20"/>
                <w:szCs w:val="20"/>
              </w:rPr>
              <w:t>Clinical Standards Committee</w:t>
            </w:r>
          </w:p>
        </w:tc>
        <w:tc>
          <w:tcPr>
            <w:tcW w:w="3220" w:type="dxa"/>
            <w:tcBorders>
              <w:top w:val="single" w:sz="4" w:space="0" w:color="000000"/>
              <w:left w:val="single" w:sz="4" w:space="0" w:color="000000"/>
              <w:bottom w:val="single" w:sz="4" w:space="0" w:color="000000"/>
              <w:right w:val="single" w:sz="4" w:space="0" w:color="000000"/>
            </w:tcBorders>
          </w:tcPr>
          <w:p w:rsidR="00E4721A" w:rsidRDefault="00E4721A" w:rsidP="00972883">
            <w:pPr>
              <w:rPr>
                <w:sz w:val="20"/>
                <w:szCs w:val="20"/>
              </w:rPr>
            </w:pPr>
            <w:r>
              <w:rPr>
                <w:sz w:val="20"/>
                <w:szCs w:val="20"/>
              </w:rPr>
              <w:t>Ratified</w:t>
            </w:r>
          </w:p>
        </w:tc>
        <w:tc>
          <w:tcPr>
            <w:tcW w:w="2181" w:type="dxa"/>
            <w:tcBorders>
              <w:top w:val="single" w:sz="4" w:space="0" w:color="000000"/>
              <w:left w:val="single" w:sz="4" w:space="0" w:color="000000"/>
              <w:bottom w:val="single" w:sz="4" w:space="0" w:color="000000"/>
              <w:right w:val="single" w:sz="4" w:space="0" w:color="000000"/>
            </w:tcBorders>
          </w:tcPr>
          <w:p w:rsidR="00E4721A" w:rsidRDefault="00E4721A" w:rsidP="00972883">
            <w:pPr>
              <w:rPr>
                <w:sz w:val="20"/>
                <w:szCs w:val="20"/>
              </w:rPr>
            </w:pPr>
            <w:r>
              <w:rPr>
                <w:sz w:val="20"/>
                <w:szCs w:val="20"/>
              </w:rPr>
              <w:t>Launched</w:t>
            </w:r>
          </w:p>
        </w:tc>
      </w:tr>
      <w:tr w:rsidR="00E4721A">
        <w:trPr>
          <w:cantSplit/>
          <w:trHeight w:val="355"/>
        </w:trPr>
        <w:tc>
          <w:tcPr>
            <w:tcW w:w="0" w:type="auto"/>
            <w:tcBorders>
              <w:top w:val="single" w:sz="4" w:space="0" w:color="000000"/>
              <w:left w:val="single" w:sz="4" w:space="0" w:color="000000"/>
              <w:bottom w:val="single" w:sz="4" w:space="0" w:color="000000"/>
              <w:right w:val="single" w:sz="4" w:space="0" w:color="000000"/>
            </w:tcBorders>
          </w:tcPr>
          <w:p w:rsidR="00E4721A" w:rsidRDefault="00E4721A" w:rsidP="00972883">
            <w:pPr>
              <w:rPr>
                <w:sz w:val="20"/>
                <w:szCs w:val="20"/>
              </w:rPr>
            </w:pPr>
            <w:r>
              <w:rPr>
                <w:sz w:val="20"/>
                <w:szCs w:val="20"/>
              </w:rPr>
              <w:t>2.0</w:t>
            </w:r>
          </w:p>
        </w:tc>
        <w:tc>
          <w:tcPr>
            <w:tcW w:w="0" w:type="auto"/>
            <w:tcBorders>
              <w:top w:val="single" w:sz="4" w:space="0" w:color="000000"/>
              <w:left w:val="single" w:sz="4" w:space="0" w:color="000000"/>
              <w:bottom w:val="single" w:sz="4" w:space="0" w:color="000000"/>
              <w:right w:val="single" w:sz="4" w:space="0" w:color="000000"/>
            </w:tcBorders>
          </w:tcPr>
          <w:p w:rsidR="00E4721A" w:rsidRDefault="00E4721A" w:rsidP="00972883">
            <w:pPr>
              <w:rPr>
                <w:sz w:val="20"/>
                <w:szCs w:val="20"/>
              </w:rPr>
            </w:pPr>
            <w:r>
              <w:rPr>
                <w:sz w:val="20"/>
                <w:szCs w:val="20"/>
              </w:rPr>
              <w:t>First review and revision</w:t>
            </w:r>
          </w:p>
        </w:tc>
        <w:tc>
          <w:tcPr>
            <w:tcW w:w="0" w:type="auto"/>
            <w:tcBorders>
              <w:top w:val="single" w:sz="4" w:space="0" w:color="000000"/>
              <w:left w:val="single" w:sz="4" w:space="0" w:color="000000"/>
              <w:bottom w:val="single" w:sz="4" w:space="0" w:color="000000"/>
              <w:right w:val="single" w:sz="4" w:space="0" w:color="000000"/>
            </w:tcBorders>
          </w:tcPr>
          <w:p w:rsidR="00E4721A" w:rsidRDefault="00045B5D" w:rsidP="00972883">
            <w:pPr>
              <w:rPr>
                <w:sz w:val="20"/>
                <w:szCs w:val="20"/>
              </w:rPr>
            </w:pPr>
            <w:r>
              <w:rPr>
                <w:sz w:val="20"/>
                <w:szCs w:val="20"/>
              </w:rPr>
              <w:t>Dec</w:t>
            </w:r>
            <w:r w:rsidR="00E4721A">
              <w:rPr>
                <w:sz w:val="20"/>
                <w:szCs w:val="20"/>
              </w:rPr>
              <w:t xml:space="preserve"> 2011</w:t>
            </w:r>
          </w:p>
        </w:tc>
        <w:tc>
          <w:tcPr>
            <w:tcW w:w="1927" w:type="dxa"/>
            <w:tcBorders>
              <w:top w:val="single" w:sz="4" w:space="0" w:color="000000"/>
              <w:left w:val="single" w:sz="4" w:space="0" w:color="000000"/>
              <w:bottom w:val="single" w:sz="4" w:space="0" w:color="000000"/>
              <w:right w:val="single" w:sz="4" w:space="0" w:color="000000"/>
            </w:tcBorders>
          </w:tcPr>
          <w:p w:rsidR="00E4721A" w:rsidRDefault="00E4721A" w:rsidP="00972883">
            <w:pPr>
              <w:rPr>
                <w:sz w:val="20"/>
                <w:szCs w:val="20"/>
              </w:rPr>
            </w:pPr>
            <w:r>
              <w:rPr>
                <w:sz w:val="20"/>
                <w:szCs w:val="20"/>
              </w:rPr>
              <w:t>Neil Smith, Rachel Blackburn</w:t>
            </w:r>
          </w:p>
        </w:tc>
        <w:tc>
          <w:tcPr>
            <w:tcW w:w="3220" w:type="dxa"/>
            <w:tcBorders>
              <w:top w:val="single" w:sz="4" w:space="0" w:color="000000"/>
              <w:left w:val="single" w:sz="4" w:space="0" w:color="000000"/>
              <w:bottom w:val="single" w:sz="4" w:space="0" w:color="000000"/>
              <w:right w:val="single" w:sz="4" w:space="0" w:color="000000"/>
            </w:tcBorders>
          </w:tcPr>
          <w:p w:rsidR="00E4721A" w:rsidRDefault="00677B77" w:rsidP="00972883">
            <w:pPr>
              <w:rPr>
                <w:sz w:val="20"/>
                <w:szCs w:val="20"/>
              </w:rPr>
            </w:pPr>
            <w:r>
              <w:rPr>
                <w:sz w:val="20"/>
                <w:szCs w:val="20"/>
              </w:rPr>
              <w:t>Inclusion of the 72hrs re-assessment after initial assessment.</w:t>
            </w:r>
          </w:p>
          <w:p w:rsidR="008747C5" w:rsidRDefault="008747C5" w:rsidP="00972883">
            <w:pPr>
              <w:rPr>
                <w:sz w:val="20"/>
                <w:szCs w:val="20"/>
              </w:rPr>
            </w:pPr>
            <w:r>
              <w:rPr>
                <w:sz w:val="20"/>
                <w:szCs w:val="20"/>
              </w:rPr>
              <w:t>Signed off by Trust Medical Director</w:t>
            </w:r>
          </w:p>
        </w:tc>
        <w:tc>
          <w:tcPr>
            <w:tcW w:w="2181" w:type="dxa"/>
            <w:tcBorders>
              <w:top w:val="single" w:sz="4" w:space="0" w:color="000000"/>
              <w:left w:val="single" w:sz="4" w:space="0" w:color="000000"/>
              <w:bottom w:val="single" w:sz="4" w:space="0" w:color="000000"/>
              <w:right w:val="single" w:sz="4" w:space="0" w:color="000000"/>
            </w:tcBorders>
          </w:tcPr>
          <w:p w:rsidR="00E4721A" w:rsidRDefault="00677B77" w:rsidP="00972883">
            <w:pPr>
              <w:rPr>
                <w:sz w:val="20"/>
                <w:szCs w:val="20"/>
              </w:rPr>
            </w:pPr>
            <w:r>
              <w:rPr>
                <w:sz w:val="20"/>
                <w:szCs w:val="20"/>
              </w:rPr>
              <w:t>Ratified launched</w:t>
            </w:r>
          </w:p>
        </w:tc>
      </w:tr>
    </w:tbl>
    <w:p w:rsidR="00187F29" w:rsidRDefault="00187F29" w:rsidP="00187F29">
      <w:pPr>
        <w:rPr>
          <w:bCs/>
        </w:rPr>
      </w:pPr>
    </w:p>
    <w:p w:rsidR="003D2E75" w:rsidRDefault="00187F29" w:rsidP="00187F29">
      <w:pPr>
        <w:jc w:val="center"/>
        <w:rPr>
          <w:bCs/>
        </w:rPr>
      </w:pPr>
      <w:r>
        <w:rPr>
          <w:bCs/>
        </w:rPr>
        <w:br w:type="page"/>
      </w:r>
    </w:p>
    <w:p w:rsidR="003C53F5" w:rsidRDefault="002327EE" w:rsidP="00045B5D">
      <w:pPr>
        <w:pStyle w:val="TOC1"/>
        <w:ind w:left="0"/>
        <w:jc w:val="both"/>
        <w:rPr>
          <w:rFonts w:ascii="Calibri" w:hAnsi="Calibri" w:cs="Times New Roman"/>
          <w:b w:val="0"/>
          <w:sz w:val="22"/>
          <w:szCs w:val="22"/>
          <w:lang w:eastAsia="en-GB"/>
        </w:rPr>
      </w:pPr>
      <w:r>
        <w:fldChar w:fldCharType="begin"/>
      </w:r>
      <w:r>
        <w:instrText xml:space="preserve"> TOC \o "1-3" \h \z \u </w:instrText>
      </w:r>
      <w:r>
        <w:fldChar w:fldCharType="separate"/>
      </w:r>
      <w:hyperlink w:anchor="_Toc311633283" w:history="1">
        <w:r w:rsidR="003C53F5" w:rsidRPr="003B0DB8">
          <w:rPr>
            <w:rStyle w:val="Hyperlink"/>
            <w:rFonts w:eastAsia="MS Mincho"/>
          </w:rPr>
          <w:t>1</w:t>
        </w:r>
        <w:r w:rsidR="003C53F5">
          <w:rPr>
            <w:rFonts w:ascii="Calibri" w:hAnsi="Calibri" w:cs="Times New Roman"/>
            <w:b w:val="0"/>
            <w:sz w:val="22"/>
            <w:szCs w:val="22"/>
            <w:lang w:eastAsia="en-GB"/>
          </w:rPr>
          <w:tab/>
        </w:r>
        <w:r w:rsidR="003C53F5" w:rsidRPr="003B0DB8">
          <w:rPr>
            <w:rStyle w:val="Hyperlink"/>
            <w:rFonts w:eastAsia="MS Mincho"/>
          </w:rPr>
          <w:t>Introduction</w:t>
        </w:r>
        <w:r w:rsidR="003C53F5">
          <w:rPr>
            <w:webHidden/>
          </w:rPr>
          <w:tab/>
        </w:r>
        <w:r w:rsidR="003C53F5">
          <w:rPr>
            <w:webHidden/>
          </w:rPr>
          <w:fldChar w:fldCharType="begin"/>
        </w:r>
        <w:r w:rsidR="003C53F5">
          <w:rPr>
            <w:webHidden/>
          </w:rPr>
          <w:instrText xml:space="preserve"> PAGEREF _Toc311633283 \h </w:instrText>
        </w:r>
        <w:r w:rsidR="003C53F5">
          <w:rPr>
            <w:webHidden/>
          </w:rPr>
        </w:r>
        <w:r w:rsidR="003C53F5">
          <w:rPr>
            <w:webHidden/>
          </w:rPr>
          <w:fldChar w:fldCharType="separate"/>
        </w:r>
        <w:r w:rsidR="00B023D9">
          <w:rPr>
            <w:webHidden/>
          </w:rPr>
          <w:t>6</w:t>
        </w:r>
        <w:r w:rsidR="003C53F5">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284" w:history="1">
        <w:r w:rsidRPr="003B0DB8">
          <w:rPr>
            <w:rStyle w:val="Hyperlink"/>
          </w:rPr>
          <w:t>2</w:t>
        </w:r>
        <w:r>
          <w:rPr>
            <w:rFonts w:ascii="Calibri" w:hAnsi="Calibri" w:cs="Times New Roman"/>
            <w:b w:val="0"/>
            <w:sz w:val="22"/>
            <w:szCs w:val="22"/>
            <w:lang w:eastAsia="en-GB"/>
          </w:rPr>
          <w:tab/>
        </w:r>
        <w:r w:rsidRPr="003B0DB8">
          <w:rPr>
            <w:rStyle w:val="Hyperlink"/>
          </w:rPr>
          <w:t>Circulation</w:t>
        </w:r>
        <w:r>
          <w:rPr>
            <w:webHidden/>
          </w:rPr>
          <w:tab/>
        </w:r>
        <w:r>
          <w:rPr>
            <w:webHidden/>
          </w:rPr>
          <w:fldChar w:fldCharType="begin"/>
        </w:r>
        <w:r>
          <w:rPr>
            <w:webHidden/>
          </w:rPr>
          <w:instrText xml:space="preserve"> PAGEREF _Toc311633284 \h </w:instrText>
        </w:r>
        <w:r>
          <w:rPr>
            <w:webHidden/>
          </w:rPr>
        </w:r>
        <w:r>
          <w:rPr>
            <w:webHidden/>
          </w:rPr>
          <w:fldChar w:fldCharType="separate"/>
        </w:r>
        <w:r w:rsidR="00B023D9">
          <w:rPr>
            <w:webHidden/>
          </w:rPr>
          <w:t>6</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285" w:history="1">
        <w:r w:rsidRPr="003B0DB8">
          <w:rPr>
            <w:rStyle w:val="Hyperlink"/>
          </w:rPr>
          <w:t>3</w:t>
        </w:r>
        <w:r>
          <w:rPr>
            <w:rFonts w:ascii="Calibri" w:hAnsi="Calibri" w:cs="Times New Roman"/>
            <w:b w:val="0"/>
            <w:sz w:val="22"/>
            <w:szCs w:val="22"/>
            <w:lang w:eastAsia="en-GB"/>
          </w:rPr>
          <w:tab/>
        </w:r>
        <w:r w:rsidRPr="003B0DB8">
          <w:rPr>
            <w:rStyle w:val="Hyperlink"/>
          </w:rPr>
          <w:t>Scope</w:t>
        </w:r>
        <w:r>
          <w:rPr>
            <w:webHidden/>
          </w:rPr>
          <w:tab/>
        </w:r>
        <w:r>
          <w:rPr>
            <w:webHidden/>
          </w:rPr>
          <w:fldChar w:fldCharType="begin"/>
        </w:r>
        <w:r>
          <w:rPr>
            <w:webHidden/>
          </w:rPr>
          <w:instrText xml:space="preserve"> PAGEREF _Toc311633285 \h </w:instrText>
        </w:r>
        <w:r>
          <w:rPr>
            <w:webHidden/>
          </w:rPr>
        </w:r>
        <w:r>
          <w:rPr>
            <w:webHidden/>
          </w:rPr>
          <w:fldChar w:fldCharType="separate"/>
        </w:r>
        <w:r w:rsidR="00B023D9">
          <w:rPr>
            <w:webHidden/>
          </w:rPr>
          <w:t>6</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287" w:history="1">
        <w:r w:rsidRPr="003B0DB8">
          <w:rPr>
            <w:rStyle w:val="Hyperlink"/>
          </w:rPr>
          <w:t>4</w:t>
        </w:r>
        <w:r>
          <w:rPr>
            <w:rFonts w:ascii="Calibri" w:hAnsi="Calibri" w:cs="Times New Roman"/>
            <w:b w:val="0"/>
            <w:sz w:val="22"/>
            <w:szCs w:val="22"/>
            <w:lang w:eastAsia="en-GB"/>
          </w:rPr>
          <w:tab/>
        </w:r>
        <w:r w:rsidRPr="003B0DB8">
          <w:rPr>
            <w:rStyle w:val="Hyperlink"/>
          </w:rPr>
          <w:t>Reason for development</w:t>
        </w:r>
        <w:r>
          <w:rPr>
            <w:webHidden/>
          </w:rPr>
          <w:tab/>
        </w:r>
        <w:r>
          <w:rPr>
            <w:webHidden/>
          </w:rPr>
          <w:fldChar w:fldCharType="begin"/>
        </w:r>
        <w:r>
          <w:rPr>
            <w:webHidden/>
          </w:rPr>
          <w:instrText xml:space="preserve"> PAGEREF _Toc311633287 \h </w:instrText>
        </w:r>
        <w:r>
          <w:rPr>
            <w:webHidden/>
          </w:rPr>
        </w:r>
        <w:r>
          <w:rPr>
            <w:webHidden/>
          </w:rPr>
          <w:fldChar w:fldCharType="separate"/>
        </w:r>
        <w:r w:rsidR="00B023D9">
          <w:rPr>
            <w:webHidden/>
          </w:rPr>
          <w:t>7</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288" w:history="1">
        <w:r w:rsidRPr="003B0DB8">
          <w:rPr>
            <w:rStyle w:val="Hyperlink"/>
          </w:rPr>
          <w:t>5</w:t>
        </w:r>
        <w:r>
          <w:rPr>
            <w:rFonts w:ascii="Calibri" w:hAnsi="Calibri" w:cs="Times New Roman"/>
            <w:b w:val="0"/>
            <w:sz w:val="22"/>
            <w:szCs w:val="22"/>
            <w:lang w:eastAsia="en-GB"/>
          </w:rPr>
          <w:tab/>
        </w:r>
        <w:r w:rsidRPr="003B0DB8">
          <w:rPr>
            <w:rStyle w:val="Hyperlink"/>
          </w:rPr>
          <w:t>Aims and objectives</w:t>
        </w:r>
        <w:r>
          <w:rPr>
            <w:webHidden/>
          </w:rPr>
          <w:tab/>
        </w:r>
        <w:r>
          <w:rPr>
            <w:webHidden/>
          </w:rPr>
          <w:fldChar w:fldCharType="begin"/>
        </w:r>
        <w:r>
          <w:rPr>
            <w:webHidden/>
          </w:rPr>
          <w:instrText xml:space="preserve"> PAGEREF _Toc311633288 \h </w:instrText>
        </w:r>
        <w:r>
          <w:rPr>
            <w:webHidden/>
          </w:rPr>
        </w:r>
        <w:r>
          <w:rPr>
            <w:webHidden/>
          </w:rPr>
          <w:fldChar w:fldCharType="separate"/>
        </w:r>
        <w:r w:rsidR="00B023D9">
          <w:rPr>
            <w:webHidden/>
          </w:rPr>
          <w:t>7</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289" w:history="1">
        <w:r w:rsidRPr="003B0DB8">
          <w:rPr>
            <w:rStyle w:val="Hyperlink"/>
          </w:rPr>
          <w:t>6</w:t>
        </w:r>
        <w:r>
          <w:rPr>
            <w:rFonts w:ascii="Calibri" w:hAnsi="Calibri" w:cs="Times New Roman"/>
            <w:b w:val="0"/>
            <w:sz w:val="22"/>
            <w:szCs w:val="22"/>
            <w:lang w:eastAsia="en-GB"/>
          </w:rPr>
          <w:tab/>
        </w:r>
        <w:r w:rsidRPr="003B0DB8">
          <w:rPr>
            <w:rStyle w:val="Hyperlink"/>
          </w:rPr>
          <w:t>Definitions and abbreviations</w:t>
        </w:r>
        <w:r>
          <w:rPr>
            <w:webHidden/>
          </w:rPr>
          <w:tab/>
        </w:r>
        <w:r>
          <w:rPr>
            <w:webHidden/>
          </w:rPr>
          <w:fldChar w:fldCharType="begin"/>
        </w:r>
        <w:r>
          <w:rPr>
            <w:webHidden/>
          </w:rPr>
          <w:instrText xml:space="preserve"> PAGEREF _Toc311633289 \h </w:instrText>
        </w:r>
        <w:r>
          <w:rPr>
            <w:webHidden/>
          </w:rPr>
        </w:r>
        <w:r>
          <w:rPr>
            <w:webHidden/>
          </w:rPr>
          <w:fldChar w:fldCharType="separate"/>
        </w:r>
        <w:r w:rsidR="00B023D9">
          <w:rPr>
            <w:webHidden/>
          </w:rPr>
          <w:t>8</w:t>
        </w:r>
        <w:r>
          <w:rPr>
            <w:webHidden/>
          </w:rPr>
          <w:fldChar w:fldCharType="end"/>
        </w:r>
      </w:hyperlink>
    </w:p>
    <w:p w:rsidR="003C53F5" w:rsidRDefault="003C53F5" w:rsidP="00045B5D">
      <w:pPr>
        <w:pStyle w:val="TOC2"/>
        <w:ind w:left="0"/>
        <w:jc w:val="both"/>
        <w:rPr>
          <w:rFonts w:ascii="Calibri" w:hAnsi="Calibri"/>
        </w:rPr>
      </w:pPr>
      <w:hyperlink w:anchor="_Toc311633290" w:history="1">
        <w:r w:rsidRPr="003B0DB8">
          <w:rPr>
            <w:rStyle w:val="Hyperlink"/>
          </w:rPr>
          <w:t>6.1</w:t>
        </w:r>
        <w:r>
          <w:rPr>
            <w:rFonts w:ascii="Calibri" w:hAnsi="Calibri"/>
          </w:rPr>
          <w:tab/>
        </w:r>
        <w:r w:rsidRPr="003B0DB8">
          <w:rPr>
            <w:rStyle w:val="Hyperlink"/>
          </w:rPr>
          <w:t>Venous Thromboembolism (VTE):</w:t>
        </w:r>
        <w:r>
          <w:rPr>
            <w:webHidden/>
          </w:rPr>
          <w:tab/>
        </w:r>
        <w:r>
          <w:rPr>
            <w:webHidden/>
          </w:rPr>
          <w:fldChar w:fldCharType="begin"/>
        </w:r>
        <w:r>
          <w:rPr>
            <w:webHidden/>
          </w:rPr>
          <w:instrText xml:space="preserve"> PAGEREF _Toc311633290 \h </w:instrText>
        </w:r>
        <w:r>
          <w:rPr>
            <w:webHidden/>
          </w:rPr>
        </w:r>
        <w:r>
          <w:rPr>
            <w:webHidden/>
          </w:rPr>
          <w:fldChar w:fldCharType="separate"/>
        </w:r>
        <w:r w:rsidR="00B023D9">
          <w:rPr>
            <w:webHidden/>
          </w:rPr>
          <w:t>8</w:t>
        </w:r>
        <w:r>
          <w:rPr>
            <w:webHidden/>
          </w:rPr>
          <w:fldChar w:fldCharType="end"/>
        </w:r>
      </w:hyperlink>
    </w:p>
    <w:p w:rsidR="003C53F5" w:rsidRDefault="003C53F5" w:rsidP="00045B5D">
      <w:pPr>
        <w:pStyle w:val="TOC2"/>
        <w:ind w:left="0"/>
        <w:jc w:val="both"/>
        <w:rPr>
          <w:rFonts w:ascii="Calibri" w:hAnsi="Calibri"/>
        </w:rPr>
      </w:pPr>
      <w:hyperlink w:anchor="_Toc311633291" w:history="1">
        <w:r w:rsidRPr="003B0DB8">
          <w:rPr>
            <w:rStyle w:val="Hyperlink"/>
          </w:rPr>
          <w:t>6.2</w:t>
        </w:r>
        <w:r>
          <w:rPr>
            <w:rFonts w:ascii="Calibri" w:hAnsi="Calibri"/>
          </w:rPr>
          <w:tab/>
        </w:r>
        <w:r w:rsidRPr="003B0DB8">
          <w:rPr>
            <w:rStyle w:val="Hyperlink"/>
          </w:rPr>
          <w:t>VTE prophylaxis:</w:t>
        </w:r>
        <w:r>
          <w:rPr>
            <w:webHidden/>
          </w:rPr>
          <w:tab/>
        </w:r>
        <w:r>
          <w:rPr>
            <w:webHidden/>
          </w:rPr>
          <w:fldChar w:fldCharType="begin"/>
        </w:r>
        <w:r>
          <w:rPr>
            <w:webHidden/>
          </w:rPr>
          <w:instrText xml:space="preserve"> PAGEREF _Toc311633291 \h </w:instrText>
        </w:r>
        <w:r>
          <w:rPr>
            <w:webHidden/>
          </w:rPr>
        </w:r>
        <w:r>
          <w:rPr>
            <w:webHidden/>
          </w:rPr>
          <w:fldChar w:fldCharType="separate"/>
        </w:r>
        <w:r w:rsidR="00B023D9">
          <w:rPr>
            <w:webHidden/>
          </w:rPr>
          <w:t>8</w:t>
        </w:r>
        <w:r>
          <w:rPr>
            <w:webHidden/>
          </w:rPr>
          <w:fldChar w:fldCharType="end"/>
        </w:r>
      </w:hyperlink>
    </w:p>
    <w:p w:rsidR="003C53F5" w:rsidRDefault="003C53F5" w:rsidP="00045B5D">
      <w:pPr>
        <w:pStyle w:val="TOC2"/>
        <w:ind w:left="0"/>
        <w:jc w:val="both"/>
        <w:rPr>
          <w:rFonts w:ascii="Calibri" w:hAnsi="Calibri"/>
        </w:rPr>
      </w:pPr>
      <w:hyperlink w:anchor="_Toc311633292" w:history="1">
        <w:r w:rsidRPr="003B0DB8">
          <w:rPr>
            <w:rStyle w:val="Hyperlink"/>
            <w:rFonts w:eastAsia="MS Mincho"/>
            <w:w w:val="112"/>
          </w:rPr>
          <w:t>6.3</w:t>
        </w:r>
        <w:r>
          <w:rPr>
            <w:rFonts w:ascii="Calibri" w:hAnsi="Calibri"/>
          </w:rPr>
          <w:tab/>
        </w:r>
        <w:r w:rsidRPr="003B0DB8">
          <w:rPr>
            <w:rStyle w:val="Hyperlink"/>
            <w:rFonts w:eastAsia="MS Mincho"/>
            <w:w w:val="112"/>
          </w:rPr>
          <w:t>Major bleeding:</w:t>
        </w:r>
        <w:r>
          <w:rPr>
            <w:webHidden/>
          </w:rPr>
          <w:tab/>
        </w:r>
        <w:r>
          <w:rPr>
            <w:webHidden/>
          </w:rPr>
          <w:fldChar w:fldCharType="begin"/>
        </w:r>
        <w:r>
          <w:rPr>
            <w:webHidden/>
          </w:rPr>
          <w:instrText xml:space="preserve"> PAGEREF _Toc311633292 \h </w:instrText>
        </w:r>
        <w:r>
          <w:rPr>
            <w:webHidden/>
          </w:rPr>
        </w:r>
        <w:r>
          <w:rPr>
            <w:webHidden/>
          </w:rPr>
          <w:fldChar w:fldCharType="separate"/>
        </w:r>
        <w:r w:rsidR="00B023D9">
          <w:rPr>
            <w:webHidden/>
          </w:rPr>
          <w:t>8</w:t>
        </w:r>
        <w:r>
          <w:rPr>
            <w:webHidden/>
          </w:rPr>
          <w:fldChar w:fldCharType="end"/>
        </w:r>
      </w:hyperlink>
    </w:p>
    <w:p w:rsidR="003C53F5" w:rsidRDefault="003C53F5" w:rsidP="00045B5D">
      <w:pPr>
        <w:pStyle w:val="TOC2"/>
        <w:ind w:left="0"/>
        <w:jc w:val="both"/>
        <w:rPr>
          <w:rFonts w:ascii="Calibri" w:hAnsi="Calibri"/>
        </w:rPr>
      </w:pPr>
      <w:hyperlink w:anchor="_Toc311633293" w:history="1">
        <w:r w:rsidRPr="003B0DB8">
          <w:rPr>
            <w:rStyle w:val="Hyperlink"/>
            <w:rFonts w:eastAsia="MS Mincho"/>
          </w:rPr>
          <w:t>6.4</w:t>
        </w:r>
        <w:r>
          <w:rPr>
            <w:rFonts w:ascii="Calibri" w:hAnsi="Calibri"/>
          </w:rPr>
          <w:tab/>
        </w:r>
        <w:r w:rsidRPr="003B0DB8">
          <w:rPr>
            <w:rStyle w:val="Hyperlink"/>
            <w:rFonts w:eastAsia="MS Mincho"/>
          </w:rPr>
          <w:t>Renal failure</w:t>
        </w:r>
        <w:r>
          <w:rPr>
            <w:webHidden/>
          </w:rPr>
          <w:tab/>
        </w:r>
        <w:r>
          <w:rPr>
            <w:webHidden/>
          </w:rPr>
          <w:fldChar w:fldCharType="begin"/>
        </w:r>
        <w:r>
          <w:rPr>
            <w:webHidden/>
          </w:rPr>
          <w:instrText xml:space="preserve"> PAGEREF _Toc311633293 \h </w:instrText>
        </w:r>
        <w:r>
          <w:rPr>
            <w:webHidden/>
          </w:rPr>
        </w:r>
        <w:r>
          <w:rPr>
            <w:webHidden/>
          </w:rPr>
          <w:fldChar w:fldCharType="separate"/>
        </w:r>
        <w:r w:rsidR="00B023D9">
          <w:rPr>
            <w:webHidden/>
          </w:rPr>
          <w:t>8</w:t>
        </w:r>
        <w:r>
          <w:rPr>
            <w:webHidden/>
          </w:rPr>
          <w:fldChar w:fldCharType="end"/>
        </w:r>
      </w:hyperlink>
    </w:p>
    <w:p w:rsidR="003C53F5" w:rsidRDefault="003C53F5" w:rsidP="00045B5D">
      <w:pPr>
        <w:pStyle w:val="TOC2"/>
        <w:ind w:left="0"/>
        <w:jc w:val="both"/>
        <w:rPr>
          <w:rFonts w:ascii="Calibri" w:hAnsi="Calibri"/>
        </w:rPr>
      </w:pPr>
      <w:hyperlink w:anchor="_Toc311633294" w:history="1">
        <w:r w:rsidRPr="003B0DB8">
          <w:rPr>
            <w:rStyle w:val="Hyperlink"/>
            <w:rFonts w:eastAsia="MS Mincho"/>
          </w:rPr>
          <w:t>6.5</w:t>
        </w:r>
        <w:r>
          <w:rPr>
            <w:rFonts w:ascii="Calibri" w:hAnsi="Calibri"/>
          </w:rPr>
          <w:tab/>
        </w:r>
        <w:r w:rsidRPr="003B0DB8">
          <w:rPr>
            <w:rStyle w:val="Hyperlink"/>
            <w:rFonts w:eastAsia="MS Mincho"/>
          </w:rPr>
          <w:t>Significantly reduced mobility</w:t>
        </w:r>
        <w:r>
          <w:rPr>
            <w:webHidden/>
          </w:rPr>
          <w:tab/>
        </w:r>
        <w:r>
          <w:rPr>
            <w:webHidden/>
          </w:rPr>
          <w:fldChar w:fldCharType="begin"/>
        </w:r>
        <w:r>
          <w:rPr>
            <w:webHidden/>
          </w:rPr>
          <w:instrText xml:space="preserve"> PAGEREF _Toc311633294 \h </w:instrText>
        </w:r>
        <w:r>
          <w:rPr>
            <w:webHidden/>
          </w:rPr>
        </w:r>
        <w:r>
          <w:rPr>
            <w:webHidden/>
          </w:rPr>
          <w:fldChar w:fldCharType="separate"/>
        </w:r>
        <w:r w:rsidR="00B023D9">
          <w:rPr>
            <w:webHidden/>
          </w:rPr>
          <w:t>8</w:t>
        </w:r>
        <w:r>
          <w:rPr>
            <w:webHidden/>
          </w:rPr>
          <w:fldChar w:fldCharType="end"/>
        </w:r>
      </w:hyperlink>
    </w:p>
    <w:p w:rsidR="003C53F5" w:rsidRDefault="003C53F5" w:rsidP="00045B5D">
      <w:pPr>
        <w:pStyle w:val="TOC2"/>
        <w:ind w:left="0"/>
        <w:jc w:val="both"/>
        <w:rPr>
          <w:rFonts w:ascii="Calibri" w:hAnsi="Calibri"/>
        </w:rPr>
      </w:pPr>
      <w:hyperlink w:anchor="_Toc311633295" w:history="1">
        <w:r w:rsidRPr="003B0DB8">
          <w:rPr>
            <w:rStyle w:val="Hyperlink"/>
            <w:rFonts w:eastAsia="MS Mincho"/>
          </w:rPr>
          <w:t>6.6</w:t>
        </w:r>
        <w:r>
          <w:rPr>
            <w:rFonts w:ascii="Calibri" w:hAnsi="Calibri"/>
          </w:rPr>
          <w:tab/>
        </w:r>
        <w:r w:rsidRPr="003B0DB8">
          <w:rPr>
            <w:rStyle w:val="Hyperlink"/>
            <w:rFonts w:eastAsia="MS Mincho"/>
          </w:rPr>
          <w:t>Abbreviations</w:t>
        </w:r>
        <w:r>
          <w:rPr>
            <w:webHidden/>
          </w:rPr>
          <w:tab/>
        </w:r>
        <w:r>
          <w:rPr>
            <w:webHidden/>
          </w:rPr>
          <w:fldChar w:fldCharType="begin"/>
        </w:r>
        <w:r>
          <w:rPr>
            <w:webHidden/>
          </w:rPr>
          <w:instrText xml:space="preserve"> PAGEREF _Toc311633295 \h </w:instrText>
        </w:r>
        <w:r>
          <w:rPr>
            <w:webHidden/>
          </w:rPr>
        </w:r>
        <w:r>
          <w:rPr>
            <w:webHidden/>
          </w:rPr>
          <w:fldChar w:fldCharType="separate"/>
        </w:r>
        <w:r w:rsidR="00B023D9">
          <w:rPr>
            <w:webHidden/>
          </w:rPr>
          <w:t>8</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296" w:history="1">
        <w:r w:rsidRPr="003B0DB8">
          <w:rPr>
            <w:rStyle w:val="Hyperlink"/>
          </w:rPr>
          <w:t>7</w:t>
        </w:r>
        <w:r>
          <w:rPr>
            <w:rFonts w:ascii="Calibri" w:hAnsi="Calibri" w:cs="Times New Roman"/>
            <w:b w:val="0"/>
            <w:sz w:val="22"/>
            <w:szCs w:val="22"/>
            <w:lang w:eastAsia="en-GB"/>
          </w:rPr>
          <w:tab/>
        </w:r>
        <w:r w:rsidRPr="003B0DB8">
          <w:rPr>
            <w:rStyle w:val="Hyperlink"/>
          </w:rPr>
          <w:t>Policy Standards</w:t>
        </w:r>
        <w:r>
          <w:rPr>
            <w:webHidden/>
          </w:rPr>
          <w:tab/>
        </w:r>
        <w:r>
          <w:rPr>
            <w:webHidden/>
          </w:rPr>
          <w:fldChar w:fldCharType="begin"/>
        </w:r>
        <w:r>
          <w:rPr>
            <w:webHidden/>
          </w:rPr>
          <w:instrText xml:space="preserve"> PAGEREF _Toc311633296 \h </w:instrText>
        </w:r>
        <w:r>
          <w:rPr>
            <w:webHidden/>
          </w:rPr>
        </w:r>
        <w:r>
          <w:rPr>
            <w:webHidden/>
          </w:rPr>
          <w:fldChar w:fldCharType="separate"/>
        </w:r>
        <w:r w:rsidR="00B023D9">
          <w:rPr>
            <w:webHidden/>
          </w:rPr>
          <w:t>9</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297" w:history="1">
        <w:r w:rsidRPr="003B0DB8">
          <w:rPr>
            <w:rStyle w:val="Hyperlink"/>
          </w:rPr>
          <w:t>8</w:t>
        </w:r>
        <w:r>
          <w:rPr>
            <w:rFonts w:ascii="Calibri" w:hAnsi="Calibri" w:cs="Times New Roman"/>
            <w:b w:val="0"/>
            <w:sz w:val="22"/>
            <w:szCs w:val="22"/>
            <w:lang w:eastAsia="en-GB"/>
          </w:rPr>
          <w:tab/>
        </w:r>
        <w:r w:rsidRPr="003B0DB8">
          <w:rPr>
            <w:rStyle w:val="Hyperlink"/>
          </w:rPr>
          <w:t>Responsibilities</w:t>
        </w:r>
        <w:r>
          <w:rPr>
            <w:webHidden/>
          </w:rPr>
          <w:tab/>
        </w:r>
        <w:r>
          <w:rPr>
            <w:webHidden/>
          </w:rPr>
          <w:fldChar w:fldCharType="begin"/>
        </w:r>
        <w:r>
          <w:rPr>
            <w:webHidden/>
          </w:rPr>
          <w:instrText xml:space="preserve"> PAGEREF _Toc311633297 \h </w:instrText>
        </w:r>
        <w:r>
          <w:rPr>
            <w:webHidden/>
          </w:rPr>
        </w:r>
        <w:r>
          <w:rPr>
            <w:webHidden/>
          </w:rPr>
          <w:fldChar w:fldCharType="separate"/>
        </w:r>
        <w:r w:rsidR="00B023D9">
          <w:rPr>
            <w:webHidden/>
          </w:rPr>
          <w:t>9</w:t>
        </w:r>
        <w:r>
          <w:rPr>
            <w:webHidden/>
          </w:rPr>
          <w:fldChar w:fldCharType="end"/>
        </w:r>
      </w:hyperlink>
    </w:p>
    <w:p w:rsidR="003C53F5" w:rsidRDefault="003C53F5" w:rsidP="00045B5D">
      <w:pPr>
        <w:pStyle w:val="TOC2"/>
        <w:ind w:left="0"/>
        <w:jc w:val="both"/>
        <w:rPr>
          <w:rFonts w:ascii="Calibri" w:hAnsi="Calibri"/>
        </w:rPr>
      </w:pPr>
      <w:hyperlink w:anchor="_Toc311633298" w:history="1">
        <w:r w:rsidRPr="003B0DB8">
          <w:rPr>
            <w:rStyle w:val="Hyperlink"/>
            <w:rFonts w:cs="Arial"/>
          </w:rPr>
          <w:t>8.1</w:t>
        </w:r>
        <w:r>
          <w:rPr>
            <w:rFonts w:ascii="Calibri" w:hAnsi="Calibri"/>
          </w:rPr>
          <w:tab/>
        </w:r>
        <w:r w:rsidRPr="003B0DB8">
          <w:rPr>
            <w:rStyle w:val="Hyperlink"/>
            <w:rFonts w:cs="Arial"/>
          </w:rPr>
          <w:t>Chief Executive</w:t>
        </w:r>
        <w:r>
          <w:rPr>
            <w:webHidden/>
          </w:rPr>
          <w:tab/>
        </w:r>
        <w:r>
          <w:rPr>
            <w:webHidden/>
          </w:rPr>
          <w:fldChar w:fldCharType="begin"/>
        </w:r>
        <w:r>
          <w:rPr>
            <w:webHidden/>
          </w:rPr>
          <w:instrText xml:space="preserve"> PAGEREF _Toc311633298 \h </w:instrText>
        </w:r>
        <w:r>
          <w:rPr>
            <w:webHidden/>
          </w:rPr>
        </w:r>
        <w:r>
          <w:rPr>
            <w:webHidden/>
          </w:rPr>
          <w:fldChar w:fldCharType="separate"/>
        </w:r>
        <w:r w:rsidR="00B023D9">
          <w:rPr>
            <w:webHidden/>
          </w:rPr>
          <w:t>9</w:t>
        </w:r>
        <w:r>
          <w:rPr>
            <w:webHidden/>
          </w:rPr>
          <w:fldChar w:fldCharType="end"/>
        </w:r>
      </w:hyperlink>
    </w:p>
    <w:p w:rsidR="003C53F5" w:rsidRDefault="003C53F5" w:rsidP="00045B5D">
      <w:pPr>
        <w:pStyle w:val="TOC2"/>
        <w:ind w:left="0"/>
        <w:jc w:val="both"/>
        <w:rPr>
          <w:rFonts w:ascii="Calibri" w:hAnsi="Calibri"/>
        </w:rPr>
      </w:pPr>
      <w:hyperlink w:anchor="_Toc311633299" w:history="1">
        <w:r w:rsidRPr="003B0DB8">
          <w:rPr>
            <w:rStyle w:val="Hyperlink"/>
          </w:rPr>
          <w:t>8.2</w:t>
        </w:r>
        <w:r>
          <w:rPr>
            <w:rFonts w:ascii="Calibri" w:hAnsi="Calibri"/>
          </w:rPr>
          <w:tab/>
        </w:r>
        <w:r w:rsidRPr="003B0DB8">
          <w:rPr>
            <w:rStyle w:val="Hyperlink"/>
          </w:rPr>
          <w:t>Trust Medical Director</w:t>
        </w:r>
        <w:r>
          <w:rPr>
            <w:webHidden/>
          </w:rPr>
          <w:tab/>
        </w:r>
        <w:r>
          <w:rPr>
            <w:webHidden/>
          </w:rPr>
          <w:fldChar w:fldCharType="begin"/>
        </w:r>
        <w:r>
          <w:rPr>
            <w:webHidden/>
          </w:rPr>
          <w:instrText xml:space="preserve"> PAGEREF _Toc311633299 \h </w:instrText>
        </w:r>
        <w:r>
          <w:rPr>
            <w:webHidden/>
          </w:rPr>
        </w:r>
        <w:r>
          <w:rPr>
            <w:webHidden/>
          </w:rPr>
          <w:fldChar w:fldCharType="separate"/>
        </w:r>
        <w:r w:rsidR="00B023D9">
          <w:rPr>
            <w:webHidden/>
          </w:rPr>
          <w:t>10</w:t>
        </w:r>
        <w:r>
          <w:rPr>
            <w:webHidden/>
          </w:rPr>
          <w:fldChar w:fldCharType="end"/>
        </w:r>
      </w:hyperlink>
    </w:p>
    <w:p w:rsidR="003C53F5" w:rsidRDefault="003C53F5" w:rsidP="00045B5D">
      <w:pPr>
        <w:pStyle w:val="TOC2"/>
        <w:ind w:left="0"/>
        <w:jc w:val="both"/>
        <w:rPr>
          <w:rFonts w:ascii="Calibri" w:hAnsi="Calibri"/>
        </w:rPr>
      </w:pPr>
      <w:hyperlink w:anchor="_Toc311633300" w:history="1">
        <w:r w:rsidRPr="003B0DB8">
          <w:rPr>
            <w:rStyle w:val="Hyperlink"/>
          </w:rPr>
          <w:t>8.3</w:t>
        </w:r>
        <w:r>
          <w:rPr>
            <w:rFonts w:ascii="Calibri" w:hAnsi="Calibri"/>
          </w:rPr>
          <w:tab/>
        </w:r>
        <w:r w:rsidRPr="003B0DB8">
          <w:rPr>
            <w:rStyle w:val="Hyperlink"/>
          </w:rPr>
          <w:t>Group Medical Directors</w:t>
        </w:r>
        <w:r>
          <w:rPr>
            <w:webHidden/>
          </w:rPr>
          <w:tab/>
        </w:r>
        <w:r>
          <w:rPr>
            <w:webHidden/>
          </w:rPr>
          <w:fldChar w:fldCharType="begin"/>
        </w:r>
        <w:r>
          <w:rPr>
            <w:webHidden/>
          </w:rPr>
          <w:instrText xml:space="preserve"> PAGEREF _Toc311633300 \h </w:instrText>
        </w:r>
        <w:r>
          <w:rPr>
            <w:webHidden/>
          </w:rPr>
        </w:r>
        <w:r>
          <w:rPr>
            <w:webHidden/>
          </w:rPr>
          <w:fldChar w:fldCharType="separate"/>
        </w:r>
        <w:r w:rsidR="00B023D9">
          <w:rPr>
            <w:webHidden/>
          </w:rPr>
          <w:t>10</w:t>
        </w:r>
        <w:r>
          <w:rPr>
            <w:webHidden/>
          </w:rPr>
          <w:fldChar w:fldCharType="end"/>
        </w:r>
      </w:hyperlink>
    </w:p>
    <w:p w:rsidR="003C53F5" w:rsidRDefault="003C53F5" w:rsidP="00045B5D">
      <w:pPr>
        <w:pStyle w:val="TOC3"/>
        <w:ind w:left="0"/>
        <w:jc w:val="both"/>
        <w:rPr>
          <w:rFonts w:ascii="Calibri" w:hAnsi="Calibri"/>
          <w:noProof/>
          <w:sz w:val="22"/>
          <w:szCs w:val="22"/>
          <w:lang w:eastAsia="en-GB"/>
        </w:rPr>
      </w:pPr>
      <w:hyperlink w:anchor="_Toc311633301" w:history="1">
        <w:r w:rsidRPr="003B0DB8">
          <w:rPr>
            <w:rStyle w:val="Hyperlink"/>
            <w:rFonts w:cs="Arial"/>
            <w:noProof/>
          </w:rPr>
          <w:t>8.4</w:t>
        </w:r>
        <w:r>
          <w:rPr>
            <w:rFonts w:ascii="Calibri" w:hAnsi="Calibri"/>
            <w:noProof/>
            <w:sz w:val="22"/>
            <w:szCs w:val="22"/>
            <w:lang w:eastAsia="en-GB"/>
          </w:rPr>
          <w:tab/>
        </w:r>
        <w:r w:rsidRPr="003B0DB8">
          <w:rPr>
            <w:rStyle w:val="Hyperlink"/>
            <w:noProof/>
          </w:rPr>
          <w:t>Clinical Director</w:t>
        </w:r>
        <w:r>
          <w:rPr>
            <w:noProof/>
            <w:webHidden/>
          </w:rPr>
          <w:tab/>
        </w:r>
        <w:r>
          <w:rPr>
            <w:noProof/>
            <w:webHidden/>
          </w:rPr>
          <w:fldChar w:fldCharType="begin"/>
        </w:r>
        <w:r>
          <w:rPr>
            <w:noProof/>
            <w:webHidden/>
          </w:rPr>
          <w:instrText xml:space="preserve"> PAGEREF _Toc311633301 \h </w:instrText>
        </w:r>
        <w:r>
          <w:rPr>
            <w:noProof/>
            <w:webHidden/>
          </w:rPr>
        </w:r>
        <w:r>
          <w:rPr>
            <w:noProof/>
            <w:webHidden/>
          </w:rPr>
          <w:fldChar w:fldCharType="separate"/>
        </w:r>
        <w:r w:rsidR="00B023D9">
          <w:rPr>
            <w:noProof/>
            <w:webHidden/>
          </w:rPr>
          <w:t>10</w:t>
        </w:r>
        <w:r>
          <w:rPr>
            <w:noProof/>
            <w:webHidden/>
          </w:rPr>
          <w:fldChar w:fldCharType="end"/>
        </w:r>
      </w:hyperlink>
    </w:p>
    <w:p w:rsidR="003C53F5" w:rsidRDefault="003C53F5" w:rsidP="00045B5D">
      <w:pPr>
        <w:pStyle w:val="TOC3"/>
        <w:ind w:left="0"/>
        <w:jc w:val="both"/>
        <w:rPr>
          <w:rFonts w:ascii="Calibri" w:hAnsi="Calibri"/>
          <w:noProof/>
          <w:sz w:val="22"/>
          <w:szCs w:val="22"/>
          <w:lang w:eastAsia="en-GB"/>
        </w:rPr>
      </w:pPr>
      <w:hyperlink w:anchor="_Toc311633302" w:history="1">
        <w:r w:rsidRPr="003B0DB8">
          <w:rPr>
            <w:rStyle w:val="Hyperlink"/>
            <w:rFonts w:cs="Arial"/>
            <w:noProof/>
          </w:rPr>
          <w:t>8.5</w:t>
        </w:r>
        <w:r w:rsidRPr="003B0DB8">
          <w:rPr>
            <w:rStyle w:val="Hyperlink"/>
            <w:rFonts w:ascii="Calibri" w:hAnsi="Calibri"/>
            <w:noProof/>
          </w:rPr>
          <w:t xml:space="preserve"> </w:t>
        </w:r>
        <w:r>
          <w:rPr>
            <w:rFonts w:ascii="Calibri" w:hAnsi="Calibri"/>
            <w:noProof/>
            <w:sz w:val="22"/>
            <w:szCs w:val="22"/>
            <w:lang w:eastAsia="en-GB"/>
          </w:rPr>
          <w:tab/>
        </w:r>
        <w:r w:rsidRPr="003B0DB8">
          <w:rPr>
            <w:rStyle w:val="Hyperlink"/>
            <w:noProof/>
          </w:rPr>
          <w:t>Admitting Consultant</w:t>
        </w:r>
        <w:r>
          <w:rPr>
            <w:noProof/>
            <w:webHidden/>
          </w:rPr>
          <w:tab/>
        </w:r>
        <w:r>
          <w:rPr>
            <w:noProof/>
            <w:webHidden/>
          </w:rPr>
          <w:fldChar w:fldCharType="begin"/>
        </w:r>
        <w:r>
          <w:rPr>
            <w:noProof/>
            <w:webHidden/>
          </w:rPr>
          <w:instrText xml:space="preserve"> PAGEREF _Toc311633302 \h </w:instrText>
        </w:r>
        <w:r>
          <w:rPr>
            <w:noProof/>
            <w:webHidden/>
          </w:rPr>
        </w:r>
        <w:r>
          <w:rPr>
            <w:noProof/>
            <w:webHidden/>
          </w:rPr>
          <w:fldChar w:fldCharType="separate"/>
        </w:r>
        <w:r w:rsidR="00B023D9">
          <w:rPr>
            <w:noProof/>
            <w:webHidden/>
          </w:rPr>
          <w:t>10</w:t>
        </w:r>
        <w:r>
          <w:rPr>
            <w:noProof/>
            <w:webHidden/>
          </w:rPr>
          <w:fldChar w:fldCharType="end"/>
        </w:r>
      </w:hyperlink>
    </w:p>
    <w:p w:rsidR="003C53F5" w:rsidRDefault="003C53F5" w:rsidP="00045B5D">
      <w:pPr>
        <w:pStyle w:val="TOC3"/>
        <w:ind w:left="0"/>
        <w:jc w:val="both"/>
        <w:rPr>
          <w:rFonts w:ascii="Calibri" w:hAnsi="Calibri"/>
          <w:noProof/>
          <w:sz w:val="22"/>
          <w:szCs w:val="22"/>
          <w:lang w:eastAsia="en-GB"/>
        </w:rPr>
      </w:pPr>
      <w:hyperlink w:anchor="_Toc311633303" w:history="1">
        <w:r w:rsidRPr="003B0DB8">
          <w:rPr>
            <w:rStyle w:val="Hyperlink"/>
            <w:rFonts w:cs="Arial"/>
            <w:noProof/>
          </w:rPr>
          <w:t>8.6</w:t>
        </w:r>
        <w:r w:rsidRPr="003B0DB8">
          <w:rPr>
            <w:rStyle w:val="Hyperlink"/>
            <w:rFonts w:ascii="Calibri" w:hAnsi="Calibri"/>
            <w:noProof/>
          </w:rPr>
          <w:t xml:space="preserve"> </w:t>
        </w:r>
        <w:r>
          <w:rPr>
            <w:rFonts w:ascii="Calibri" w:hAnsi="Calibri"/>
            <w:noProof/>
            <w:sz w:val="22"/>
            <w:szCs w:val="22"/>
            <w:lang w:eastAsia="en-GB"/>
          </w:rPr>
          <w:tab/>
        </w:r>
        <w:r w:rsidRPr="003B0DB8">
          <w:rPr>
            <w:rStyle w:val="Hyperlink"/>
            <w:noProof/>
          </w:rPr>
          <w:t>Junior Doctors</w:t>
        </w:r>
        <w:r>
          <w:rPr>
            <w:noProof/>
            <w:webHidden/>
          </w:rPr>
          <w:tab/>
        </w:r>
        <w:r>
          <w:rPr>
            <w:noProof/>
            <w:webHidden/>
          </w:rPr>
          <w:fldChar w:fldCharType="begin"/>
        </w:r>
        <w:r>
          <w:rPr>
            <w:noProof/>
            <w:webHidden/>
          </w:rPr>
          <w:instrText xml:space="preserve"> PAGEREF _Toc311633303 \h </w:instrText>
        </w:r>
        <w:r>
          <w:rPr>
            <w:noProof/>
            <w:webHidden/>
          </w:rPr>
        </w:r>
        <w:r>
          <w:rPr>
            <w:noProof/>
            <w:webHidden/>
          </w:rPr>
          <w:fldChar w:fldCharType="separate"/>
        </w:r>
        <w:r w:rsidR="00B023D9">
          <w:rPr>
            <w:noProof/>
            <w:webHidden/>
          </w:rPr>
          <w:t>10</w:t>
        </w:r>
        <w:r>
          <w:rPr>
            <w:noProof/>
            <w:webHidden/>
          </w:rPr>
          <w:fldChar w:fldCharType="end"/>
        </w:r>
      </w:hyperlink>
    </w:p>
    <w:p w:rsidR="003C53F5" w:rsidRDefault="003C53F5" w:rsidP="00045B5D">
      <w:pPr>
        <w:pStyle w:val="TOC3"/>
        <w:ind w:left="0"/>
        <w:jc w:val="both"/>
        <w:rPr>
          <w:rFonts w:ascii="Calibri" w:hAnsi="Calibri"/>
          <w:noProof/>
          <w:sz w:val="22"/>
          <w:szCs w:val="22"/>
          <w:lang w:eastAsia="en-GB"/>
        </w:rPr>
      </w:pPr>
      <w:hyperlink w:anchor="_Toc311633304" w:history="1">
        <w:r w:rsidRPr="003B0DB8">
          <w:rPr>
            <w:rStyle w:val="Hyperlink"/>
            <w:noProof/>
          </w:rPr>
          <w:t>8.3.1</w:t>
        </w:r>
        <w:r>
          <w:rPr>
            <w:rFonts w:ascii="Calibri" w:hAnsi="Calibri"/>
            <w:noProof/>
            <w:sz w:val="22"/>
            <w:szCs w:val="22"/>
            <w:lang w:eastAsia="en-GB"/>
          </w:rPr>
          <w:tab/>
        </w:r>
        <w:r w:rsidRPr="003B0DB8">
          <w:rPr>
            <w:rStyle w:val="Hyperlink"/>
            <w:noProof/>
          </w:rPr>
          <w:t>Nurses</w:t>
        </w:r>
        <w:r>
          <w:rPr>
            <w:noProof/>
            <w:webHidden/>
          </w:rPr>
          <w:tab/>
        </w:r>
        <w:r>
          <w:rPr>
            <w:noProof/>
            <w:webHidden/>
          </w:rPr>
          <w:fldChar w:fldCharType="begin"/>
        </w:r>
        <w:r>
          <w:rPr>
            <w:noProof/>
            <w:webHidden/>
          </w:rPr>
          <w:instrText xml:space="preserve"> PAGEREF _Toc311633304 \h </w:instrText>
        </w:r>
        <w:r>
          <w:rPr>
            <w:noProof/>
            <w:webHidden/>
          </w:rPr>
        </w:r>
        <w:r>
          <w:rPr>
            <w:noProof/>
            <w:webHidden/>
          </w:rPr>
          <w:fldChar w:fldCharType="separate"/>
        </w:r>
        <w:r w:rsidR="00B023D9">
          <w:rPr>
            <w:noProof/>
            <w:webHidden/>
          </w:rPr>
          <w:t>10</w:t>
        </w:r>
        <w:r>
          <w:rPr>
            <w:noProof/>
            <w:webHidden/>
          </w:rPr>
          <w:fldChar w:fldCharType="end"/>
        </w:r>
      </w:hyperlink>
    </w:p>
    <w:p w:rsidR="003C53F5" w:rsidRDefault="003C53F5" w:rsidP="00045B5D">
      <w:pPr>
        <w:pStyle w:val="TOC2"/>
        <w:ind w:left="0"/>
        <w:jc w:val="both"/>
        <w:rPr>
          <w:rFonts w:ascii="Calibri" w:hAnsi="Calibri"/>
        </w:rPr>
      </w:pPr>
      <w:hyperlink w:anchor="_Toc311633305" w:history="1">
        <w:r w:rsidRPr="003B0DB8">
          <w:rPr>
            <w:rStyle w:val="Hyperlink"/>
          </w:rPr>
          <w:t>8.4</w:t>
        </w:r>
        <w:r>
          <w:rPr>
            <w:rFonts w:ascii="Calibri" w:hAnsi="Calibri"/>
          </w:rPr>
          <w:tab/>
        </w:r>
        <w:r w:rsidRPr="003B0DB8">
          <w:rPr>
            <w:rStyle w:val="Hyperlink"/>
          </w:rPr>
          <w:t>Board and Committee Responsibilities</w:t>
        </w:r>
        <w:r>
          <w:rPr>
            <w:webHidden/>
          </w:rPr>
          <w:tab/>
        </w:r>
        <w:r>
          <w:rPr>
            <w:webHidden/>
          </w:rPr>
          <w:fldChar w:fldCharType="begin"/>
        </w:r>
        <w:r>
          <w:rPr>
            <w:webHidden/>
          </w:rPr>
          <w:instrText xml:space="preserve"> PAGEREF _Toc311633305 \h </w:instrText>
        </w:r>
        <w:r>
          <w:rPr>
            <w:webHidden/>
          </w:rPr>
        </w:r>
        <w:r>
          <w:rPr>
            <w:webHidden/>
          </w:rPr>
          <w:fldChar w:fldCharType="separate"/>
        </w:r>
        <w:r w:rsidR="00B023D9">
          <w:rPr>
            <w:webHidden/>
          </w:rPr>
          <w:t>10</w:t>
        </w:r>
        <w:r>
          <w:rPr>
            <w:webHidden/>
          </w:rPr>
          <w:fldChar w:fldCharType="end"/>
        </w:r>
      </w:hyperlink>
    </w:p>
    <w:p w:rsidR="003C53F5" w:rsidRDefault="003C53F5" w:rsidP="00045B5D">
      <w:pPr>
        <w:pStyle w:val="TOC3"/>
        <w:ind w:left="0"/>
        <w:jc w:val="both"/>
        <w:rPr>
          <w:rFonts w:ascii="Calibri" w:hAnsi="Calibri"/>
          <w:noProof/>
          <w:sz w:val="22"/>
          <w:szCs w:val="22"/>
          <w:lang w:eastAsia="en-GB"/>
        </w:rPr>
      </w:pPr>
      <w:hyperlink w:anchor="_Toc311633306" w:history="1">
        <w:r w:rsidRPr="003B0DB8">
          <w:rPr>
            <w:rStyle w:val="Hyperlink"/>
            <w:noProof/>
          </w:rPr>
          <w:t>8.4.1</w:t>
        </w:r>
        <w:r>
          <w:rPr>
            <w:rFonts w:ascii="Calibri" w:hAnsi="Calibri"/>
            <w:noProof/>
            <w:sz w:val="22"/>
            <w:szCs w:val="22"/>
            <w:lang w:eastAsia="en-GB"/>
          </w:rPr>
          <w:tab/>
        </w:r>
        <w:r w:rsidRPr="003B0DB8">
          <w:rPr>
            <w:rStyle w:val="Hyperlink"/>
            <w:noProof/>
          </w:rPr>
          <w:t>Ratifying Board and Committee Responsibilities</w:t>
        </w:r>
        <w:r>
          <w:rPr>
            <w:noProof/>
            <w:webHidden/>
          </w:rPr>
          <w:tab/>
        </w:r>
        <w:r>
          <w:rPr>
            <w:noProof/>
            <w:webHidden/>
          </w:rPr>
          <w:fldChar w:fldCharType="begin"/>
        </w:r>
        <w:r>
          <w:rPr>
            <w:noProof/>
            <w:webHidden/>
          </w:rPr>
          <w:instrText xml:space="preserve"> PAGEREF _Toc311633306 \h </w:instrText>
        </w:r>
        <w:r>
          <w:rPr>
            <w:noProof/>
            <w:webHidden/>
          </w:rPr>
        </w:r>
        <w:r>
          <w:rPr>
            <w:noProof/>
            <w:webHidden/>
          </w:rPr>
          <w:fldChar w:fldCharType="separate"/>
        </w:r>
        <w:r w:rsidR="00B023D9">
          <w:rPr>
            <w:noProof/>
            <w:webHidden/>
          </w:rPr>
          <w:t>10</w:t>
        </w:r>
        <w:r>
          <w:rPr>
            <w:noProof/>
            <w:webHidden/>
          </w:rPr>
          <w:fldChar w:fldCharType="end"/>
        </w:r>
      </w:hyperlink>
    </w:p>
    <w:p w:rsidR="003C53F5" w:rsidRDefault="003C53F5" w:rsidP="00045B5D">
      <w:pPr>
        <w:pStyle w:val="TOC3"/>
        <w:ind w:left="0"/>
        <w:jc w:val="both"/>
        <w:rPr>
          <w:rFonts w:ascii="Calibri" w:hAnsi="Calibri"/>
          <w:noProof/>
          <w:sz w:val="22"/>
          <w:szCs w:val="22"/>
          <w:lang w:eastAsia="en-GB"/>
        </w:rPr>
      </w:pPr>
      <w:hyperlink w:anchor="_Toc311633307" w:history="1">
        <w:r w:rsidRPr="003B0DB8">
          <w:rPr>
            <w:rStyle w:val="Hyperlink"/>
            <w:noProof/>
          </w:rPr>
          <w:t>8.4.2</w:t>
        </w:r>
        <w:r>
          <w:rPr>
            <w:rFonts w:ascii="Calibri" w:hAnsi="Calibri"/>
            <w:noProof/>
            <w:sz w:val="22"/>
            <w:szCs w:val="22"/>
            <w:lang w:eastAsia="en-GB"/>
          </w:rPr>
          <w:tab/>
        </w:r>
        <w:r w:rsidRPr="003B0DB8">
          <w:rPr>
            <w:rStyle w:val="Hyperlink"/>
            <w:noProof/>
          </w:rPr>
          <w:t>Trust Board Responsibilities</w:t>
        </w:r>
        <w:r>
          <w:rPr>
            <w:noProof/>
            <w:webHidden/>
          </w:rPr>
          <w:tab/>
        </w:r>
        <w:r>
          <w:rPr>
            <w:noProof/>
            <w:webHidden/>
          </w:rPr>
          <w:fldChar w:fldCharType="begin"/>
        </w:r>
        <w:r>
          <w:rPr>
            <w:noProof/>
            <w:webHidden/>
          </w:rPr>
          <w:instrText xml:space="preserve"> PAGEREF _Toc311633307 \h </w:instrText>
        </w:r>
        <w:r>
          <w:rPr>
            <w:noProof/>
            <w:webHidden/>
          </w:rPr>
        </w:r>
        <w:r>
          <w:rPr>
            <w:noProof/>
            <w:webHidden/>
          </w:rPr>
          <w:fldChar w:fldCharType="separate"/>
        </w:r>
        <w:r w:rsidR="00B023D9">
          <w:rPr>
            <w:noProof/>
            <w:webHidden/>
          </w:rPr>
          <w:t>11</w:t>
        </w:r>
        <w:r>
          <w:rPr>
            <w:noProof/>
            <w:webHidden/>
          </w:rPr>
          <w:fldChar w:fldCharType="end"/>
        </w:r>
      </w:hyperlink>
    </w:p>
    <w:p w:rsidR="003C53F5" w:rsidRDefault="003C53F5" w:rsidP="00045B5D">
      <w:pPr>
        <w:pStyle w:val="TOC3"/>
        <w:ind w:left="0"/>
        <w:jc w:val="both"/>
        <w:rPr>
          <w:rFonts w:ascii="Calibri" w:hAnsi="Calibri"/>
          <w:noProof/>
          <w:sz w:val="22"/>
          <w:szCs w:val="22"/>
          <w:lang w:eastAsia="en-GB"/>
        </w:rPr>
      </w:pPr>
      <w:hyperlink w:anchor="_Toc311633308" w:history="1">
        <w:r w:rsidRPr="003B0DB8">
          <w:rPr>
            <w:rStyle w:val="Hyperlink"/>
            <w:noProof/>
          </w:rPr>
          <w:t>8.4.3</w:t>
        </w:r>
        <w:r>
          <w:rPr>
            <w:rFonts w:ascii="Calibri" w:hAnsi="Calibri"/>
            <w:noProof/>
            <w:sz w:val="22"/>
            <w:szCs w:val="22"/>
            <w:lang w:eastAsia="en-GB"/>
          </w:rPr>
          <w:tab/>
        </w:r>
        <w:r w:rsidRPr="003B0DB8">
          <w:rPr>
            <w:rStyle w:val="Hyperlink"/>
            <w:noProof/>
          </w:rPr>
          <w:t>Executive Committee Responsibilities</w:t>
        </w:r>
        <w:r>
          <w:rPr>
            <w:noProof/>
            <w:webHidden/>
          </w:rPr>
          <w:tab/>
        </w:r>
        <w:r>
          <w:rPr>
            <w:noProof/>
            <w:webHidden/>
          </w:rPr>
          <w:fldChar w:fldCharType="begin"/>
        </w:r>
        <w:r>
          <w:rPr>
            <w:noProof/>
            <w:webHidden/>
          </w:rPr>
          <w:instrText xml:space="preserve"> PAGEREF _Toc311633308 \h </w:instrText>
        </w:r>
        <w:r>
          <w:rPr>
            <w:noProof/>
            <w:webHidden/>
          </w:rPr>
        </w:r>
        <w:r>
          <w:rPr>
            <w:noProof/>
            <w:webHidden/>
          </w:rPr>
          <w:fldChar w:fldCharType="separate"/>
        </w:r>
        <w:r w:rsidR="00B023D9">
          <w:rPr>
            <w:noProof/>
            <w:webHidden/>
          </w:rPr>
          <w:t>11</w:t>
        </w:r>
        <w:r>
          <w:rPr>
            <w:noProof/>
            <w:webHidden/>
          </w:rPr>
          <w:fldChar w:fldCharType="end"/>
        </w:r>
      </w:hyperlink>
    </w:p>
    <w:p w:rsidR="003C53F5" w:rsidRDefault="003C53F5" w:rsidP="00045B5D">
      <w:pPr>
        <w:pStyle w:val="TOC3"/>
        <w:ind w:left="0"/>
        <w:jc w:val="both"/>
        <w:rPr>
          <w:rFonts w:ascii="Calibri" w:hAnsi="Calibri"/>
          <w:noProof/>
          <w:sz w:val="22"/>
          <w:szCs w:val="22"/>
          <w:lang w:eastAsia="en-GB"/>
        </w:rPr>
      </w:pPr>
      <w:hyperlink w:anchor="_Toc311633309" w:history="1">
        <w:r w:rsidRPr="003B0DB8">
          <w:rPr>
            <w:rStyle w:val="Hyperlink"/>
            <w:noProof/>
          </w:rPr>
          <w:t>8.4.4</w:t>
        </w:r>
        <w:r>
          <w:rPr>
            <w:rFonts w:ascii="Calibri" w:hAnsi="Calibri"/>
            <w:noProof/>
            <w:sz w:val="22"/>
            <w:szCs w:val="22"/>
            <w:lang w:eastAsia="en-GB"/>
          </w:rPr>
          <w:tab/>
        </w:r>
        <w:r w:rsidRPr="003B0DB8">
          <w:rPr>
            <w:rStyle w:val="Hyperlink"/>
            <w:noProof/>
          </w:rPr>
          <w:t>Trust Thrombosis Committee</w:t>
        </w:r>
        <w:r>
          <w:rPr>
            <w:noProof/>
            <w:webHidden/>
          </w:rPr>
          <w:tab/>
        </w:r>
        <w:r>
          <w:rPr>
            <w:noProof/>
            <w:webHidden/>
          </w:rPr>
          <w:fldChar w:fldCharType="begin"/>
        </w:r>
        <w:r>
          <w:rPr>
            <w:noProof/>
            <w:webHidden/>
          </w:rPr>
          <w:instrText xml:space="preserve"> PAGEREF _Toc311633309 \h </w:instrText>
        </w:r>
        <w:r>
          <w:rPr>
            <w:noProof/>
            <w:webHidden/>
          </w:rPr>
        </w:r>
        <w:r>
          <w:rPr>
            <w:noProof/>
            <w:webHidden/>
          </w:rPr>
          <w:fldChar w:fldCharType="separate"/>
        </w:r>
        <w:r w:rsidR="00B023D9">
          <w:rPr>
            <w:noProof/>
            <w:webHidden/>
          </w:rPr>
          <w:t>11</w:t>
        </w:r>
        <w:r>
          <w:rPr>
            <w:noProof/>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310" w:history="1">
        <w:r w:rsidRPr="003B0DB8">
          <w:rPr>
            <w:rStyle w:val="Hyperlink"/>
          </w:rPr>
          <w:t>9</w:t>
        </w:r>
        <w:r>
          <w:rPr>
            <w:rFonts w:ascii="Calibri" w:hAnsi="Calibri" w:cs="Times New Roman"/>
            <w:b w:val="0"/>
            <w:sz w:val="22"/>
            <w:szCs w:val="22"/>
            <w:lang w:eastAsia="en-GB"/>
          </w:rPr>
          <w:tab/>
        </w:r>
        <w:r w:rsidRPr="003B0DB8">
          <w:rPr>
            <w:rStyle w:val="Hyperlink"/>
          </w:rPr>
          <w:t>Training Requirements</w:t>
        </w:r>
        <w:r>
          <w:rPr>
            <w:webHidden/>
          </w:rPr>
          <w:tab/>
        </w:r>
        <w:r>
          <w:rPr>
            <w:webHidden/>
          </w:rPr>
          <w:fldChar w:fldCharType="begin"/>
        </w:r>
        <w:r>
          <w:rPr>
            <w:webHidden/>
          </w:rPr>
          <w:instrText xml:space="preserve"> PAGEREF _Toc311633310 \h </w:instrText>
        </w:r>
        <w:r>
          <w:rPr>
            <w:webHidden/>
          </w:rPr>
        </w:r>
        <w:r>
          <w:rPr>
            <w:webHidden/>
          </w:rPr>
          <w:fldChar w:fldCharType="separate"/>
        </w:r>
        <w:r w:rsidR="00B023D9">
          <w:rPr>
            <w:webHidden/>
          </w:rPr>
          <w:t>11</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311" w:history="1">
        <w:r w:rsidRPr="003B0DB8">
          <w:rPr>
            <w:rStyle w:val="Hyperlink"/>
          </w:rPr>
          <w:t>10</w:t>
        </w:r>
        <w:r>
          <w:rPr>
            <w:rFonts w:ascii="Calibri" w:hAnsi="Calibri" w:cs="Times New Roman"/>
            <w:b w:val="0"/>
            <w:sz w:val="22"/>
            <w:szCs w:val="22"/>
            <w:lang w:eastAsia="en-GB"/>
          </w:rPr>
          <w:tab/>
        </w:r>
        <w:r w:rsidRPr="003B0DB8">
          <w:rPr>
            <w:rStyle w:val="Hyperlink"/>
          </w:rPr>
          <w:t>Monitoring and Compliance</w:t>
        </w:r>
        <w:r>
          <w:rPr>
            <w:webHidden/>
          </w:rPr>
          <w:tab/>
        </w:r>
        <w:r>
          <w:rPr>
            <w:webHidden/>
          </w:rPr>
          <w:fldChar w:fldCharType="begin"/>
        </w:r>
        <w:r>
          <w:rPr>
            <w:webHidden/>
          </w:rPr>
          <w:instrText xml:space="preserve"> PAGEREF _Toc311633311 \h </w:instrText>
        </w:r>
        <w:r>
          <w:rPr>
            <w:webHidden/>
          </w:rPr>
        </w:r>
        <w:r>
          <w:rPr>
            <w:webHidden/>
          </w:rPr>
          <w:fldChar w:fldCharType="separate"/>
        </w:r>
        <w:r w:rsidR="00B023D9">
          <w:rPr>
            <w:webHidden/>
          </w:rPr>
          <w:t>11</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312" w:history="1">
        <w:r w:rsidRPr="003B0DB8">
          <w:rPr>
            <w:rStyle w:val="Hyperlink"/>
          </w:rPr>
          <w:t>11</w:t>
        </w:r>
        <w:r>
          <w:rPr>
            <w:rFonts w:ascii="Calibri" w:hAnsi="Calibri" w:cs="Times New Roman"/>
            <w:b w:val="0"/>
            <w:sz w:val="22"/>
            <w:szCs w:val="22"/>
            <w:lang w:eastAsia="en-GB"/>
          </w:rPr>
          <w:tab/>
        </w:r>
        <w:r w:rsidRPr="003B0DB8">
          <w:rPr>
            <w:rStyle w:val="Hyperlink"/>
          </w:rPr>
          <w:t>References</w:t>
        </w:r>
        <w:r>
          <w:rPr>
            <w:webHidden/>
          </w:rPr>
          <w:tab/>
        </w:r>
        <w:r>
          <w:rPr>
            <w:webHidden/>
          </w:rPr>
          <w:fldChar w:fldCharType="begin"/>
        </w:r>
        <w:r>
          <w:rPr>
            <w:webHidden/>
          </w:rPr>
          <w:instrText xml:space="preserve"> PAGEREF _Toc311633312 \h </w:instrText>
        </w:r>
        <w:r>
          <w:rPr>
            <w:webHidden/>
          </w:rPr>
        </w:r>
        <w:r>
          <w:rPr>
            <w:webHidden/>
          </w:rPr>
          <w:fldChar w:fldCharType="separate"/>
        </w:r>
        <w:r w:rsidR="00B023D9">
          <w:rPr>
            <w:webHidden/>
          </w:rPr>
          <w:t>12</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313" w:history="1">
        <w:r w:rsidRPr="003B0DB8">
          <w:rPr>
            <w:rStyle w:val="Hyperlink"/>
          </w:rPr>
          <w:t>Appendix 1: Risk Assessment and re-assessment procedure</w:t>
        </w:r>
        <w:r>
          <w:rPr>
            <w:webHidden/>
          </w:rPr>
          <w:tab/>
        </w:r>
        <w:r>
          <w:rPr>
            <w:webHidden/>
          </w:rPr>
          <w:fldChar w:fldCharType="begin"/>
        </w:r>
        <w:r>
          <w:rPr>
            <w:webHidden/>
          </w:rPr>
          <w:instrText xml:space="preserve"> PAGEREF _Toc311633313 \h </w:instrText>
        </w:r>
        <w:r>
          <w:rPr>
            <w:webHidden/>
          </w:rPr>
        </w:r>
        <w:r>
          <w:rPr>
            <w:webHidden/>
          </w:rPr>
          <w:fldChar w:fldCharType="separate"/>
        </w:r>
        <w:r w:rsidR="00B023D9">
          <w:rPr>
            <w:webHidden/>
          </w:rPr>
          <w:t>14</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314" w:history="1">
        <w:r w:rsidRPr="003B0DB8">
          <w:rPr>
            <w:rStyle w:val="Hyperlink"/>
          </w:rPr>
          <w:t>Appendix 2: VTE Risk assessment tool</w:t>
        </w:r>
        <w:r>
          <w:rPr>
            <w:webHidden/>
          </w:rPr>
          <w:tab/>
        </w:r>
        <w:r>
          <w:rPr>
            <w:webHidden/>
          </w:rPr>
          <w:fldChar w:fldCharType="begin"/>
        </w:r>
        <w:r>
          <w:rPr>
            <w:webHidden/>
          </w:rPr>
          <w:instrText xml:space="preserve"> PAGEREF _Toc311633314 \h </w:instrText>
        </w:r>
        <w:r>
          <w:rPr>
            <w:webHidden/>
          </w:rPr>
        </w:r>
        <w:r>
          <w:rPr>
            <w:webHidden/>
          </w:rPr>
          <w:fldChar w:fldCharType="separate"/>
        </w:r>
        <w:r w:rsidR="00B023D9">
          <w:rPr>
            <w:webHidden/>
          </w:rPr>
          <w:t>16</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315" w:history="1">
        <w:r w:rsidRPr="003B0DB8">
          <w:rPr>
            <w:rStyle w:val="Hyperlink"/>
            <w:rFonts w:ascii="Tahoma" w:hAnsi="Tahoma" w:cs="Tahoma"/>
            <w:bCs/>
            <w:kern w:val="36"/>
            <w:lang w:eastAsia="en-GB"/>
          </w:rPr>
          <w:t>Risk Assessment for Venous Thromboembolism</w:t>
        </w:r>
        <w:r>
          <w:rPr>
            <w:webHidden/>
          </w:rPr>
          <w:tab/>
        </w:r>
        <w:r>
          <w:rPr>
            <w:webHidden/>
          </w:rPr>
          <w:fldChar w:fldCharType="begin"/>
        </w:r>
        <w:r>
          <w:rPr>
            <w:webHidden/>
          </w:rPr>
          <w:instrText xml:space="preserve"> PAGEREF _Toc311633315 \h </w:instrText>
        </w:r>
        <w:r>
          <w:rPr>
            <w:webHidden/>
          </w:rPr>
        </w:r>
        <w:r>
          <w:rPr>
            <w:webHidden/>
          </w:rPr>
          <w:fldChar w:fldCharType="separate"/>
        </w:r>
        <w:r w:rsidR="00B023D9">
          <w:rPr>
            <w:webHidden/>
          </w:rPr>
          <w:t>16</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316" w:history="1">
        <w:r w:rsidRPr="003B0DB8">
          <w:rPr>
            <w:rStyle w:val="Hyperlink"/>
          </w:rPr>
          <w:t>Appendix 3 Preferred types of Thromboprophylaxis</w:t>
        </w:r>
        <w:r>
          <w:rPr>
            <w:webHidden/>
          </w:rPr>
          <w:tab/>
        </w:r>
        <w:r>
          <w:rPr>
            <w:webHidden/>
          </w:rPr>
          <w:fldChar w:fldCharType="begin"/>
        </w:r>
        <w:r>
          <w:rPr>
            <w:webHidden/>
          </w:rPr>
          <w:instrText xml:space="preserve"> PAGEREF _Toc311633316 \h </w:instrText>
        </w:r>
        <w:r>
          <w:rPr>
            <w:webHidden/>
          </w:rPr>
        </w:r>
        <w:r>
          <w:rPr>
            <w:webHidden/>
          </w:rPr>
          <w:fldChar w:fldCharType="separate"/>
        </w:r>
        <w:r w:rsidR="00B023D9">
          <w:rPr>
            <w:webHidden/>
          </w:rPr>
          <w:t>18</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317" w:history="1">
        <w:r w:rsidRPr="003B0DB8">
          <w:rPr>
            <w:rStyle w:val="Hyperlink"/>
          </w:rPr>
          <w:t>Appendix 4: Guide for mechanical prophylaxis</w:t>
        </w:r>
        <w:r>
          <w:rPr>
            <w:webHidden/>
          </w:rPr>
          <w:tab/>
        </w:r>
        <w:r>
          <w:rPr>
            <w:webHidden/>
          </w:rPr>
          <w:fldChar w:fldCharType="begin"/>
        </w:r>
        <w:r>
          <w:rPr>
            <w:webHidden/>
          </w:rPr>
          <w:instrText xml:space="preserve"> PAGEREF _Toc311633317 \h </w:instrText>
        </w:r>
        <w:r>
          <w:rPr>
            <w:webHidden/>
          </w:rPr>
        </w:r>
        <w:r>
          <w:rPr>
            <w:webHidden/>
          </w:rPr>
          <w:fldChar w:fldCharType="separate"/>
        </w:r>
        <w:r w:rsidR="00B023D9">
          <w:rPr>
            <w:webHidden/>
          </w:rPr>
          <w:t>19</w:t>
        </w:r>
        <w:r>
          <w:rPr>
            <w:webHidden/>
          </w:rPr>
          <w:fldChar w:fldCharType="end"/>
        </w:r>
      </w:hyperlink>
    </w:p>
    <w:p w:rsidR="003C53F5" w:rsidRDefault="003C53F5" w:rsidP="00045B5D">
      <w:pPr>
        <w:pStyle w:val="TOC1"/>
        <w:ind w:left="0"/>
        <w:jc w:val="both"/>
        <w:rPr>
          <w:rFonts w:ascii="Calibri" w:hAnsi="Calibri" w:cs="Times New Roman"/>
          <w:b w:val="0"/>
          <w:sz w:val="22"/>
          <w:szCs w:val="22"/>
          <w:lang w:eastAsia="en-GB"/>
        </w:rPr>
      </w:pPr>
      <w:hyperlink w:anchor="_Toc311633318" w:history="1">
        <w:r w:rsidRPr="003B0DB8">
          <w:rPr>
            <w:rStyle w:val="Hyperlink"/>
          </w:rPr>
          <w:t>Appendix 5 Guidance on VTE prophylaxis</w:t>
        </w:r>
        <w:r>
          <w:rPr>
            <w:webHidden/>
          </w:rPr>
          <w:tab/>
        </w:r>
        <w:r>
          <w:rPr>
            <w:webHidden/>
          </w:rPr>
          <w:fldChar w:fldCharType="begin"/>
        </w:r>
        <w:r>
          <w:rPr>
            <w:webHidden/>
          </w:rPr>
          <w:instrText xml:space="preserve"> PAGEREF _Toc311633318 \h </w:instrText>
        </w:r>
        <w:r>
          <w:rPr>
            <w:webHidden/>
          </w:rPr>
        </w:r>
        <w:r>
          <w:rPr>
            <w:webHidden/>
          </w:rPr>
          <w:fldChar w:fldCharType="separate"/>
        </w:r>
        <w:r w:rsidR="00B023D9">
          <w:rPr>
            <w:webHidden/>
          </w:rPr>
          <w:t>21</w:t>
        </w:r>
        <w:r>
          <w:rPr>
            <w:webHidden/>
          </w:rPr>
          <w:fldChar w:fldCharType="end"/>
        </w:r>
      </w:hyperlink>
    </w:p>
    <w:p w:rsidR="003C53F5" w:rsidRDefault="003C53F5" w:rsidP="00045B5D">
      <w:pPr>
        <w:pStyle w:val="TOC2"/>
        <w:ind w:left="0"/>
        <w:jc w:val="both"/>
        <w:rPr>
          <w:rFonts w:ascii="Calibri" w:hAnsi="Calibri"/>
        </w:rPr>
      </w:pPr>
      <w:hyperlink w:anchor="_Toc311633319" w:history="1">
        <w:r w:rsidRPr="003B0DB8">
          <w:rPr>
            <w:rStyle w:val="Hyperlink"/>
            <w:rFonts w:cs="Arial"/>
          </w:rPr>
          <w:t>Equality and Diversity - Policy Screening Checklist</w:t>
        </w:r>
        <w:r>
          <w:rPr>
            <w:webHidden/>
          </w:rPr>
          <w:tab/>
        </w:r>
        <w:r>
          <w:rPr>
            <w:webHidden/>
          </w:rPr>
          <w:fldChar w:fldCharType="begin"/>
        </w:r>
        <w:r>
          <w:rPr>
            <w:webHidden/>
          </w:rPr>
          <w:instrText xml:space="preserve"> PAGEREF _Toc311633319 \h </w:instrText>
        </w:r>
        <w:r>
          <w:rPr>
            <w:webHidden/>
          </w:rPr>
        </w:r>
        <w:r>
          <w:rPr>
            <w:webHidden/>
          </w:rPr>
          <w:fldChar w:fldCharType="separate"/>
        </w:r>
        <w:r w:rsidR="00B023D9">
          <w:rPr>
            <w:webHidden/>
          </w:rPr>
          <w:t>33</w:t>
        </w:r>
        <w:r>
          <w:rPr>
            <w:webHidden/>
          </w:rPr>
          <w:fldChar w:fldCharType="end"/>
        </w:r>
      </w:hyperlink>
    </w:p>
    <w:p w:rsidR="003C53F5" w:rsidRDefault="003C53F5" w:rsidP="00045B5D">
      <w:pPr>
        <w:pStyle w:val="TOC2"/>
        <w:ind w:left="0"/>
        <w:jc w:val="both"/>
        <w:rPr>
          <w:rFonts w:ascii="Calibri" w:hAnsi="Calibri"/>
        </w:rPr>
      </w:pPr>
      <w:hyperlink w:anchor="_Toc311633320" w:history="1">
        <w:r w:rsidRPr="003B0DB8">
          <w:rPr>
            <w:rStyle w:val="Hyperlink"/>
            <w:rFonts w:cs="Arial"/>
          </w:rPr>
          <w:t>Approval/Ratification Checklist</w:t>
        </w:r>
        <w:r>
          <w:rPr>
            <w:webHidden/>
          </w:rPr>
          <w:tab/>
        </w:r>
        <w:r>
          <w:rPr>
            <w:webHidden/>
          </w:rPr>
          <w:fldChar w:fldCharType="begin"/>
        </w:r>
        <w:r>
          <w:rPr>
            <w:webHidden/>
          </w:rPr>
          <w:instrText xml:space="preserve"> PAGEREF _Toc311633320 \h </w:instrText>
        </w:r>
        <w:r>
          <w:rPr>
            <w:webHidden/>
          </w:rPr>
        </w:r>
        <w:r>
          <w:rPr>
            <w:webHidden/>
          </w:rPr>
          <w:fldChar w:fldCharType="separate"/>
        </w:r>
        <w:r w:rsidR="00B023D9">
          <w:rPr>
            <w:webHidden/>
          </w:rPr>
          <w:t>38</w:t>
        </w:r>
        <w:r>
          <w:rPr>
            <w:webHidden/>
          </w:rPr>
          <w:fldChar w:fldCharType="end"/>
        </w:r>
      </w:hyperlink>
    </w:p>
    <w:p w:rsidR="003C53F5" w:rsidRDefault="003C53F5" w:rsidP="00045B5D">
      <w:pPr>
        <w:pStyle w:val="TOC2"/>
        <w:ind w:left="0"/>
        <w:jc w:val="both"/>
        <w:rPr>
          <w:rFonts w:ascii="Calibri" w:hAnsi="Calibri"/>
        </w:rPr>
      </w:pPr>
      <w:hyperlink w:anchor="_Toc311633321" w:history="1">
        <w:r w:rsidRPr="003B0DB8">
          <w:rPr>
            <w:rStyle w:val="Hyperlink"/>
            <w:rFonts w:cs="Arial"/>
          </w:rPr>
          <w:t>Launch and Implementation Plan</w:t>
        </w:r>
        <w:r>
          <w:rPr>
            <w:webHidden/>
          </w:rPr>
          <w:tab/>
        </w:r>
        <w:r>
          <w:rPr>
            <w:webHidden/>
          </w:rPr>
          <w:fldChar w:fldCharType="begin"/>
        </w:r>
        <w:r>
          <w:rPr>
            <w:webHidden/>
          </w:rPr>
          <w:instrText xml:space="preserve"> PAGEREF _Toc311633321 \h </w:instrText>
        </w:r>
        <w:r>
          <w:rPr>
            <w:webHidden/>
          </w:rPr>
        </w:r>
        <w:r>
          <w:rPr>
            <w:webHidden/>
          </w:rPr>
          <w:fldChar w:fldCharType="separate"/>
        </w:r>
        <w:r w:rsidR="00B023D9">
          <w:rPr>
            <w:webHidden/>
          </w:rPr>
          <w:t>40</w:t>
        </w:r>
        <w:r>
          <w:rPr>
            <w:webHidden/>
          </w:rPr>
          <w:fldChar w:fldCharType="end"/>
        </w:r>
      </w:hyperlink>
    </w:p>
    <w:p w:rsidR="003D2E75" w:rsidRDefault="002327EE">
      <w:r>
        <w:fldChar w:fldCharType="end"/>
      </w:r>
    </w:p>
    <w:p w:rsidR="003D2E75" w:rsidRDefault="003D2E75" w:rsidP="003D2E75">
      <w:pPr>
        <w:rPr>
          <w:bCs/>
        </w:rPr>
      </w:pPr>
    </w:p>
    <w:p w:rsidR="001A163A" w:rsidRDefault="001A163A" w:rsidP="00EF0394">
      <w:pPr>
        <w:rPr>
          <w:bCs/>
          <w:sz w:val="22"/>
          <w:szCs w:val="22"/>
        </w:rPr>
      </w:pPr>
    </w:p>
    <w:p w:rsidR="001A163A" w:rsidRDefault="001A163A" w:rsidP="00EF0394">
      <w:pPr>
        <w:rPr>
          <w:bCs/>
          <w:sz w:val="22"/>
          <w:szCs w:val="22"/>
        </w:rPr>
      </w:pPr>
    </w:p>
    <w:p w:rsidR="00EF0394" w:rsidRDefault="00EF0394" w:rsidP="00EF0394">
      <w:pPr>
        <w:rPr>
          <w:bCs/>
          <w:sz w:val="22"/>
          <w:szCs w:val="22"/>
        </w:rPr>
      </w:pPr>
    </w:p>
    <w:p w:rsidR="000E17F8" w:rsidRDefault="00EF0394" w:rsidP="00EF0394">
      <w:pPr>
        <w:rPr>
          <w:bCs/>
          <w:sz w:val="22"/>
          <w:szCs w:val="22"/>
        </w:rPr>
      </w:pPr>
      <w:r>
        <w:rPr>
          <w:bCs/>
          <w:sz w:val="22"/>
          <w:szCs w:val="22"/>
        </w:rPr>
        <w:t xml:space="preserve">            </w:t>
      </w:r>
    </w:p>
    <w:p w:rsidR="002579B2" w:rsidRDefault="0077034A" w:rsidP="00E54C5A">
      <w:pPr>
        <w:pStyle w:val="Heading1"/>
        <w:rPr>
          <w:rFonts w:eastAsia="MS Mincho"/>
        </w:rPr>
      </w:pPr>
      <w:bookmarkStart w:id="0" w:name="_Toc204492584"/>
      <w:bookmarkStart w:id="1" w:name="_Toc204592755"/>
      <w:bookmarkStart w:id="2" w:name="_Toc201470378"/>
      <w:bookmarkStart w:id="3" w:name="_Toc201471273"/>
      <w:bookmarkStart w:id="4" w:name="_Toc201642072"/>
      <w:bookmarkStart w:id="5" w:name="_Toc201646263"/>
      <w:bookmarkStart w:id="6" w:name="_Toc201721002"/>
      <w:bookmarkStart w:id="7" w:name="_Toc201733840"/>
      <w:bookmarkStart w:id="8" w:name="_Toc201733966"/>
      <w:r>
        <w:rPr>
          <w:sz w:val="28"/>
          <w:szCs w:val="28"/>
        </w:rPr>
        <w:br w:type="page"/>
      </w:r>
      <w:bookmarkStart w:id="9" w:name="_Toc280611899"/>
      <w:bookmarkStart w:id="10" w:name="_Toc311633283"/>
      <w:r w:rsidR="002579B2" w:rsidRPr="001E24EE">
        <w:rPr>
          <w:rFonts w:eastAsia="MS Mincho"/>
        </w:rPr>
        <w:lastRenderedPageBreak/>
        <w:t>Introduction</w:t>
      </w:r>
      <w:bookmarkEnd w:id="9"/>
      <w:bookmarkEnd w:id="10"/>
    </w:p>
    <w:p w:rsidR="00AB1011" w:rsidRPr="00AB1011" w:rsidRDefault="00AB1011" w:rsidP="00AB1011">
      <w:pPr>
        <w:rPr>
          <w:rFonts w:eastAsia="MS Mincho"/>
          <w:lang/>
        </w:rPr>
      </w:pPr>
    </w:p>
    <w:p w:rsidR="002579B2" w:rsidRPr="00E4721A" w:rsidRDefault="002579B2" w:rsidP="00E4721A">
      <w:pPr>
        <w:ind w:left="432"/>
        <w:rPr>
          <w:rFonts w:eastAsia="MS Mincho"/>
        </w:rPr>
      </w:pPr>
      <w:r w:rsidRPr="00E4721A">
        <w:rPr>
          <w:rFonts w:eastAsia="MS Mincho"/>
        </w:rPr>
        <w:t xml:space="preserve">An estimated 25,000 people in the </w:t>
      </w:r>
      <w:smartTag w:uri="urn:schemas-microsoft-com:office:smarttags" w:element="country-region">
        <w:smartTag w:uri="urn:schemas-microsoft-com:office:smarttags" w:element="place">
          <w:r w:rsidRPr="00E4721A">
            <w:rPr>
              <w:rFonts w:eastAsia="MS Mincho"/>
            </w:rPr>
            <w:t>UK</w:t>
          </w:r>
        </w:smartTag>
      </w:smartTag>
      <w:r w:rsidRPr="00E4721A">
        <w:rPr>
          <w:rFonts w:eastAsia="MS Mincho"/>
        </w:rPr>
        <w:t xml:space="preserve"> die from preventable hospital-acquired venous thromboembolism (VTE) every year</w:t>
      </w:r>
      <w:r w:rsidRPr="001D1A20">
        <w:rPr>
          <w:rFonts w:eastAsia="MS Mincho"/>
          <w:vertAlign w:val="superscript"/>
        </w:rPr>
        <w:t>1</w:t>
      </w:r>
      <w:r w:rsidRPr="00E4721A">
        <w:rPr>
          <w:rFonts w:eastAsia="MS Mincho"/>
        </w:rPr>
        <w:t>. Treatment of non-fatal symptomatic VTE and related long-term morbidities is associated with considerable cost to the health service and an adverse impact on quality of life</w:t>
      </w:r>
      <w:r w:rsidR="00023D21" w:rsidRPr="00E4721A">
        <w:rPr>
          <w:rFonts w:eastAsia="MS Mincho"/>
        </w:rPr>
        <w:t>.</w:t>
      </w:r>
    </w:p>
    <w:p w:rsidR="00023D21" w:rsidRPr="00E4721A" w:rsidRDefault="00023D21" w:rsidP="00E4721A">
      <w:pPr>
        <w:ind w:left="432"/>
        <w:rPr>
          <w:rFonts w:eastAsia="MS Mincho"/>
        </w:rPr>
      </w:pPr>
    </w:p>
    <w:p w:rsidR="002579B2" w:rsidRPr="00E4721A" w:rsidRDefault="002579B2" w:rsidP="00E4721A">
      <w:pPr>
        <w:ind w:left="432"/>
        <w:rPr>
          <w:rFonts w:eastAsia="MS Mincho"/>
        </w:rPr>
      </w:pPr>
      <w:r w:rsidRPr="00E4721A">
        <w:rPr>
          <w:rFonts w:eastAsia="MS Mincho"/>
        </w:rPr>
        <w:t>VTE is a condition in which a blood clot (a thrombus) forms in a vein. It most commonly occurs in the deep veins of the legs; this is called deep vein thrombosis. The thrombus may dislodge from its site of origin to travel in the blood – a phenomenon called embolism.</w:t>
      </w:r>
    </w:p>
    <w:p w:rsidR="00023D21" w:rsidRPr="00E4721A" w:rsidRDefault="00023D21" w:rsidP="00E4721A">
      <w:pPr>
        <w:ind w:left="432"/>
        <w:rPr>
          <w:rFonts w:eastAsia="MS Mincho"/>
        </w:rPr>
      </w:pPr>
    </w:p>
    <w:p w:rsidR="00E40CB0" w:rsidRDefault="002579B2" w:rsidP="00E4721A">
      <w:pPr>
        <w:ind w:left="432"/>
        <w:rPr>
          <w:rFonts w:eastAsia="MS Mincho"/>
        </w:rPr>
      </w:pPr>
      <w:r w:rsidRPr="00E4721A">
        <w:rPr>
          <w:rFonts w:eastAsia="MS Mincho"/>
        </w:rPr>
        <w:t xml:space="preserve">VTE encompasses a range of clinical presentations. Venous thrombosis is often asymptomatic; less frequently it causes pain and swelling in the leg. Part or all of the thrombus can come free and travel to the lung as a potentially fatal pulmonary embolism. </w:t>
      </w:r>
    </w:p>
    <w:p w:rsidR="002579B2" w:rsidRPr="00E4721A" w:rsidRDefault="002579B2" w:rsidP="00E4721A">
      <w:pPr>
        <w:ind w:left="432"/>
        <w:rPr>
          <w:rFonts w:eastAsia="MS Mincho"/>
        </w:rPr>
      </w:pPr>
      <w:r w:rsidRPr="00E4721A">
        <w:rPr>
          <w:rFonts w:eastAsia="MS Mincho"/>
        </w:rPr>
        <w:t>Symptomatic venous thrombosis carries a considerable burden of morbidity, sometimes over a long term because of chronic venous insufficiency. This in turn can cause venous ulceration and development of a post-thrombotic limb (characterised by chronic pain, swelling and skin changes).</w:t>
      </w:r>
    </w:p>
    <w:p w:rsidR="00023D21" w:rsidRPr="00E4721A" w:rsidRDefault="00023D21" w:rsidP="00E4721A">
      <w:pPr>
        <w:ind w:left="432"/>
        <w:rPr>
          <w:rFonts w:eastAsia="MS Mincho"/>
        </w:rPr>
      </w:pPr>
    </w:p>
    <w:p w:rsidR="002579B2" w:rsidRPr="00E4721A" w:rsidRDefault="002579B2" w:rsidP="00E4721A">
      <w:pPr>
        <w:ind w:left="432"/>
        <w:rPr>
          <w:rFonts w:eastAsia="MS Mincho"/>
        </w:rPr>
      </w:pPr>
      <w:r w:rsidRPr="00E4721A">
        <w:rPr>
          <w:rFonts w:eastAsia="MS Mincho"/>
        </w:rPr>
        <w:t>The risk of developing VTE depends on the condition and/or procedure for which the patient is admitted and on any predisposing risk factors (such as age, obesity and concomitant conditions).</w:t>
      </w:r>
    </w:p>
    <w:p w:rsidR="009B485A" w:rsidRPr="006E3AAD" w:rsidRDefault="009B485A" w:rsidP="00354C19">
      <w:pPr>
        <w:widowControl w:val="0"/>
        <w:autoSpaceDE w:val="0"/>
        <w:autoSpaceDN w:val="0"/>
        <w:adjustRightInd w:val="0"/>
        <w:spacing w:before="49"/>
        <w:ind w:left="567" w:right="157"/>
        <w:rPr>
          <w:rFonts w:eastAsia="MS Mincho" w:cs="Arial"/>
          <w:i/>
          <w:color w:val="000000"/>
          <w:w w:val="111"/>
          <w:sz w:val="20"/>
          <w:szCs w:val="20"/>
        </w:rPr>
      </w:pPr>
    </w:p>
    <w:p w:rsidR="002579B2" w:rsidRPr="001E24EE" w:rsidRDefault="002579B2" w:rsidP="002579B2">
      <w:pPr>
        <w:widowControl w:val="0"/>
        <w:autoSpaceDE w:val="0"/>
        <w:autoSpaceDN w:val="0"/>
        <w:adjustRightInd w:val="0"/>
        <w:spacing w:before="49"/>
        <w:ind w:left="240" w:right="825"/>
        <w:rPr>
          <w:rFonts w:eastAsia="MS Mincho" w:cs="Arial"/>
          <w:color w:val="000000"/>
        </w:rPr>
      </w:pPr>
    </w:p>
    <w:p w:rsidR="00E54C5A" w:rsidRPr="002327EE" w:rsidRDefault="002579B2" w:rsidP="00E54C5A">
      <w:pPr>
        <w:pStyle w:val="Heading1"/>
      </w:pPr>
      <w:r w:rsidRPr="002327EE" w:rsidDel="001E24EE">
        <w:t xml:space="preserve"> </w:t>
      </w:r>
      <w:bookmarkStart w:id="11" w:name="_Toc280611900"/>
      <w:bookmarkStart w:id="12" w:name="_Toc311633284"/>
      <w:r w:rsidR="001F7027">
        <w:rPr>
          <w:lang w:val="en-GB"/>
        </w:rPr>
        <w:t>C</w:t>
      </w:r>
      <w:r w:rsidR="00A50253" w:rsidRPr="002327EE">
        <w:t>irculation</w:t>
      </w:r>
      <w:bookmarkEnd w:id="11"/>
      <w:bookmarkEnd w:id="12"/>
      <w:r w:rsidR="001E24EE" w:rsidRPr="002327EE">
        <w:rPr>
          <w:lang w:val="en-GB"/>
        </w:rPr>
        <w:t xml:space="preserve"> </w:t>
      </w:r>
    </w:p>
    <w:p w:rsidR="00E54C5A" w:rsidRDefault="00E54C5A" w:rsidP="00E54C5A">
      <w:pPr>
        <w:pStyle w:val="Heading1"/>
        <w:numPr>
          <w:ilvl w:val="0"/>
          <w:numId w:val="0"/>
        </w:numPr>
        <w:ind w:left="432"/>
      </w:pPr>
    </w:p>
    <w:p w:rsidR="00555735" w:rsidRDefault="001E24EE" w:rsidP="00E4721A">
      <w:pPr>
        <w:ind w:left="432"/>
      </w:pPr>
      <w:r w:rsidRPr="00C47F90">
        <w:t>T</w:t>
      </w:r>
      <w:r w:rsidR="00A50253" w:rsidRPr="001E24EE">
        <w:t xml:space="preserve">his policy applies to all staff with clinical </w:t>
      </w:r>
      <w:r w:rsidR="007A24CE" w:rsidRPr="001E24EE">
        <w:t>responsibility</w:t>
      </w:r>
      <w:r w:rsidR="00A50253" w:rsidRPr="001E24EE">
        <w:t xml:space="preserve"> for VTE risk assessment, prevention and treatment, whether in a permanent or temporary role on behalf of HEFT</w:t>
      </w:r>
    </w:p>
    <w:p w:rsidR="009B485A" w:rsidRDefault="009B485A" w:rsidP="00E4721A">
      <w:pPr>
        <w:ind w:left="432"/>
      </w:pPr>
    </w:p>
    <w:p w:rsidR="007C2758" w:rsidRDefault="006921CB" w:rsidP="00E54C5A">
      <w:pPr>
        <w:pStyle w:val="Heading1"/>
      </w:pPr>
      <w:bookmarkStart w:id="13" w:name="_Toc280611901"/>
      <w:bookmarkStart w:id="14" w:name="_Toc280615082"/>
      <w:bookmarkStart w:id="15" w:name="_Toc280615933"/>
      <w:bookmarkStart w:id="16" w:name="_Toc280616209"/>
      <w:bookmarkStart w:id="17" w:name="_Toc280616640"/>
      <w:bookmarkStart w:id="18" w:name="_Toc280616867"/>
      <w:bookmarkStart w:id="19" w:name="_Toc280611902"/>
      <w:bookmarkStart w:id="20" w:name="_Toc280615083"/>
      <w:bookmarkStart w:id="21" w:name="_Toc280615934"/>
      <w:bookmarkStart w:id="22" w:name="_Toc280616210"/>
      <w:bookmarkStart w:id="23" w:name="_Toc280616641"/>
      <w:bookmarkStart w:id="24" w:name="_Toc280616868"/>
      <w:bookmarkStart w:id="25" w:name="_Toc280611903"/>
      <w:bookmarkStart w:id="26" w:name="_Toc311633285"/>
      <w:bookmarkEnd w:id="13"/>
      <w:bookmarkEnd w:id="14"/>
      <w:bookmarkEnd w:id="15"/>
      <w:bookmarkEnd w:id="16"/>
      <w:bookmarkEnd w:id="17"/>
      <w:bookmarkEnd w:id="18"/>
      <w:bookmarkEnd w:id="19"/>
      <w:bookmarkEnd w:id="20"/>
      <w:bookmarkEnd w:id="21"/>
      <w:bookmarkEnd w:id="22"/>
      <w:bookmarkEnd w:id="23"/>
      <w:bookmarkEnd w:id="24"/>
      <w:r w:rsidRPr="00E54C5A">
        <w:t>Scope</w:t>
      </w:r>
      <w:bookmarkEnd w:id="25"/>
      <w:bookmarkEnd w:id="26"/>
    </w:p>
    <w:p w:rsidR="00E4721A" w:rsidRDefault="00E4721A" w:rsidP="00E4721A">
      <w:pPr>
        <w:rPr>
          <w:lang/>
        </w:rPr>
      </w:pPr>
    </w:p>
    <w:p w:rsidR="00023D21" w:rsidRPr="001E24EE" w:rsidRDefault="00E4721A" w:rsidP="00C366DC">
      <w:pPr>
        <w:ind w:left="567" w:hanging="567"/>
      </w:pPr>
      <w:r w:rsidRPr="00AB1011">
        <w:rPr>
          <w:b/>
          <w:lang/>
        </w:rPr>
        <w:t>3.1</w:t>
      </w:r>
      <w:bookmarkEnd w:id="0"/>
      <w:bookmarkEnd w:id="1"/>
      <w:bookmarkEnd w:id="2"/>
      <w:bookmarkEnd w:id="3"/>
      <w:bookmarkEnd w:id="4"/>
      <w:bookmarkEnd w:id="5"/>
      <w:bookmarkEnd w:id="6"/>
      <w:bookmarkEnd w:id="7"/>
      <w:bookmarkEnd w:id="8"/>
      <w:r w:rsidR="009B485A" w:rsidRPr="003D0BC2">
        <w:t xml:space="preserve"> </w:t>
      </w:r>
      <w:r w:rsidR="00C366DC">
        <w:tab/>
      </w:r>
      <w:r w:rsidR="009B485A" w:rsidRPr="00C366DC">
        <w:rPr>
          <w:b/>
        </w:rPr>
        <w:t>Includes</w:t>
      </w:r>
      <w:r w:rsidR="009B485A" w:rsidRPr="003D0BC2">
        <w:t>:</w:t>
      </w:r>
    </w:p>
    <w:p w:rsidR="00187F29" w:rsidRDefault="00187F29" w:rsidP="00E4721A">
      <w:pPr>
        <w:pStyle w:val="Instructions"/>
        <w:ind w:left="576"/>
        <w:jc w:val="both"/>
        <w:rPr>
          <w:rFonts w:cs="Arial"/>
          <w:i w:val="0"/>
          <w:color w:val="auto"/>
          <w:sz w:val="24"/>
        </w:rPr>
      </w:pPr>
      <w:r w:rsidRPr="001E24EE">
        <w:rPr>
          <w:rFonts w:cs="Arial"/>
          <w:i w:val="0"/>
          <w:color w:val="auto"/>
          <w:sz w:val="24"/>
        </w:rPr>
        <w:t xml:space="preserve">This policy applies to all </w:t>
      </w:r>
      <w:r w:rsidR="005F0664">
        <w:rPr>
          <w:rFonts w:cs="Arial"/>
          <w:i w:val="0"/>
          <w:color w:val="auto"/>
          <w:sz w:val="24"/>
        </w:rPr>
        <w:t xml:space="preserve">adult </w:t>
      </w:r>
      <w:r w:rsidRPr="001E24EE">
        <w:rPr>
          <w:rFonts w:cs="Arial"/>
          <w:i w:val="0"/>
          <w:color w:val="auto"/>
          <w:sz w:val="24"/>
        </w:rPr>
        <w:t xml:space="preserve">patients requiring hospitalisation including </w:t>
      </w:r>
      <w:r w:rsidR="00F8332C" w:rsidRPr="001E24EE">
        <w:rPr>
          <w:rFonts w:cs="Arial"/>
          <w:i w:val="0"/>
          <w:color w:val="auto"/>
          <w:sz w:val="24"/>
        </w:rPr>
        <w:t>day case</w:t>
      </w:r>
      <w:r w:rsidRPr="001E24EE">
        <w:rPr>
          <w:rFonts w:cs="Arial"/>
          <w:i w:val="0"/>
          <w:color w:val="auto"/>
          <w:sz w:val="24"/>
        </w:rPr>
        <w:t xml:space="preserve"> patients </w:t>
      </w:r>
    </w:p>
    <w:p w:rsidR="009B485A" w:rsidRDefault="009B485A" w:rsidP="009B485A">
      <w:pPr>
        <w:pStyle w:val="Instructions"/>
        <w:ind w:left="360"/>
        <w:jc w:val="both"/>
        <w:rPr>
          <w:rFonts w:cs="Arial"/>
          <w:i w:val="0"/>
          <w:color w:val="auto"/>
          <w:sz w:val="24"/>
        </w:rPr>
      </w:pPr>
    </w:p>
    <w:p w:rsidR="00677B77" w:rsidRPr="00677B77" w:rsidRDefault="00E4721A" w:rsidP="00677B77">
      <w:pPr>
        <w:pStyle w:val="Heading2"/>
        <w:numPr>
          <w:ilvl w:val="1"/>
          <w:numId w:val="22"/>
        </w:numPr>
        <w:rPr>
          <w:lang w:val="en-GB"/>
        </w:rPr>
      </w:pPr>
      <w:bookmarkStart w:id="27" w:name="_Toc280611905"/>
      <w:bookmarkStart w:id="28" w:name="_Toc280615086"/>
      <w:bookmarkStart w:id="29" w:name="_Toc280615937"/>
      <w:bookmarkStart w:id="30" w:name="_Toc280616213"/>
      <w:bookmarkStart w:id="31" w:name="_Toc280616644"/>
      <w:bookmarkStart w:id="32" w:name="_Toc280616871"/>
      <w:bookmarkStart w:id="33" w:name="_Toc311633286"/>
      <w:bookmarkEnd w:id="27"/>
      <w:bookmarkEnd w:id="28"/>
      <w:bookmarkEnd w:id="29"/>
      <w:bookmarkEnd w:id="30"/>
      <w:bookmarkEnd w:id="31"/>
      <w:bookmarkEnd w:id="32"/>
      <w:r>
        <w:t>Patient e</w:t>
      </w:r>
      <w:r w:rsidR="009B485A">
        <w:t>xclu</w:t>
      </w:r>
      <w:r>
        <w:t>sions</w:t>
      </w:r>
      <w:r w:rsidR="009B485A">
        <w:t>:</w:t>
      </w:r>
      <w:bookmarkEnd w:id="33"/>
    </w:p>
    <w:p w:rsidR="00555735" w:rsidRPr="00677B77" w:rsidRDefault="00677B77" w:rsidP="00E54C5A">
      <w:pPr>
        <w:pStyle w:val="Instructions"/>
        <w:jc w:val="both"/>
        <w:rPr>
          <w:rFonts w:cs="Arial"/>
          <w:i w:val="0"/>
          <w:color w:val="auto"/>
          <w:sz w:val="24"/>
        </w:rPr>
      </w:pPr>
      <w:r w:rsidRPr="000C7F0E">
        <w:rPr>
          <w:rFonts w:cs="Arial"/>
          <w:i w:val="0"/>
          <w:color w:val="auto"/>
          <w:sz w:val="24"/>
        </w:rPr>
        <w:t>There is an agreed cohort which also includes:</w:t>
      </w:r>
    </w:p>
    <w:p w:rsidR="00E54C5A" w:rsidRPr="00E54C5A" w:rsidRDefault="00E54C5A" w:rsidP="001E7583">
      <w:pPr>
        <w:pStyle w:val="Instructions"/>
        <w:numPr>
          <w:ilvl w:val="0"/>
          <w:numId w:val="16"/>
        </w:numPr>
        <w:jc w:val="both"/>
        <w:rPr>
          <w:rFonts w:cs="Arial"/>
          <w:b/>
          <w:i w:val="0"/>
          <w:color w:val="auto"/>
          <w:sz w:val="24"/>
        </w:rPr>
      </w:pPr>
      <w:r w:rsidRPr="001E24EE">
        <w:rPr>
          <w:rFonts w:cs="Arial"/>
          <w:i w:val="0"/>
          <w:color w:val="auto"/>
          <w:sz w:val="24"/>
        </w:rPr>
        <w:t>Paediatric patients</w:t>
      </w:r>
    </w:p>
    <w:p w:rsidR="00E54C5A" w:rsidRPr="00E54C5A" w:rsidRDefault="00E54C5A" w:rsidP="001E7583">
      <w:pPr>
        <w:pStyle w:val="Instructions"/>
        <w:numPr>
          <w:ilvl w:val="0"/>
          <w:numId w:val="16"/>
        </w:numPr>
        <w:jc w:val="both"/>
        <w:rPr>
          <w:rFonts w:cs="Arial"/>
          <w:b/>
          <w:i w:val="0"/>
          <w:color w:val="auto"/>
          <w:sz w:val="24"/>
        </w:rPr>
      </w:pPr>
      <w:r w:rsidRPr="001E24EE">
        <w:rPr>
          <w:rFonts w:cs="Arial"/>
          <w:i w:val="0"/>
          <w:color w:val="auto"/>
          <w:sz w:val="24"/>
        </w:rPr>
        <w:t>Out Patients</w:t>
      </w:r>
    </w:p>
    <w:p w:rsidR="00E54C5A" w:rsidRPr="00E54C5A" w:rsidRDefault="00E54C5A" w:rsidP="001E7583">
      <w:pPr>
        <w:pStyle w:val="Instructions"/>
        <w:numPr>
          <w:ilvl w:val="0"/>
          <w:numId w:val="16"/>
        </w:numPr>
        <w:jc w:val="both"/>
        <w:rPr>
          <w:rFonts w:cs="Arial"/>
          <w:b/>
          <w:i w:val="0"/>
          <w:color w:val="auto"/>
          <w:sz w:val="24"/>
        </w:rPr>
      </w:pPr>
      <w:r w:rsidRPr="001E24EE">
        <w:rPr>
          <w:rFonts w:cs="Arial"/>
          <w:i w:val="0"/>
          <w:color w:val="auto"/>
          <w:sz w:val="24"/>
        </w:rPr>
        <w:t xml:space="preserve">Patients having </w:t>
      </w:r>
      <w:r w:rsidR="00A17DA7">
        <w:rPr>
          <w:rFonts w:cs="Arial"/>
          <w:i w:val="0"/>
          <w:color w:val="auto"/>
          <w:sz w:val="24"/>
        </w:rPr>
        <w:t>e</w:t>
      </w:r>
      <w:r w:rsidRPr="001E24EE">
        <w:rPr>
          <w:rFonts w:cs="Arial"/>
          <w:i w:val="0"/>
          <w:color w:val="auto"/>
          <w:sz w:val="24"/>
        </w:rPr>
        <w:t>ndoscopy and procedures</w:t>
      </w:r>
      <w:r w:rsidR="001D1A20">
        <w:rPr>
          <w:rFonts w:cs="Arial"/>
          <w:i w:val="0"/>
          <w:color w:val="auto"/>
          <w:sz w:val="24"/>
        </w:rPr>
        <w:t xml:space="preserve"> on cohort exemption list</w:t>
      </w:r>
    </w:p>
    <w:p w:rsidR="00555735" w:rsidRPr="001E24EE" w:rsidRDefault="00E54C5A" w:rsidP="001E7583">
      <w:pPr>
        <w:pStyle w:val="Instructions"/>
        <w:numPr>
          <w:ilvl w:val="0"/>
          <w:numId w:val="16"/>
        </w:numPr>
        <w:jc w:val="both"/>
        <w:rPr>
          <w:rFonts w:cs="Arial"/>
          <w:i w:val="0"/>
          <w:color w:val="auto"/>
          <w:sz w:val="24"/>
        </w:rPr>
      </w:pPr>
      <w:r w:rsidRPr="001E24EE">
        <w:rPr>
          <w:rFonts w:cs="Arial"/>
          <w:i w:val="0"/>
          <w:color w:val="auto"/>
          <w:sz w:val="24"/>
        </w:rPr>
        <w:t>Patients not admitted to hospital</w:t>
      </w:r>
    </w:p>
    <w:p w:rsidR="00E54C5A" w:rsidRDefault="00187F29" w:rsidP="001D1A20">
      <w:pPr>
        <w:pStyle w:val="Instructions"/>
        <w:numPr>
          <w:ilvl w:val="0"/>
          <w:numId w:val="15"/>
        </w:numPr>
        <w:jc w:val="both"/>
        <w:rPr>
          <w:rFonts w:cs="Arial"/>
          <w:i w:val="0"/>
          <w:color w:val="auto"/>
          <w:sz w:val="24"/>
        </w:rPr>
      </w:pPr>
      <w:r w:rsidRPr="001E24EE">
        <w:rPr>
          <w:rFonts w:cs="Arial"/>
          <w:i w:val="0"/>
          <w:color w:val="auto"/>
          <w:sz w:val="24"/>
        </w:rPr>
        <w:t>Patients admitted for treatment of VTE</w:t>
      </w:r>
      <w:r w:rsidR="001E6DE7" w:rsidRPr="001E24EE">
        <w:rPr>
          <w:rFonts w:cs="Arial"/>
          <w:i w:val="0"/>
          <w:color w:val="auto"/>
          <w:sz w:val="24"/>
        </w:rPr>
        <w:t xml:space="preserve"> </w:t>
      </w:r>
    </w:p>
    <w:p w:rsidR="006921CB" w:rsidRDefault="006921CB" w:rsidP="00E54C5A">
      <w:pPr>
        <w:pStyle w:val="Heading1"/>
      </w:pPr>
      <w:bookmarkStart w:id="34" w:name="_Toc280611907"/>
      <w:bookmarkStart w:id="35" w:name="_Toc280615088"/>
      <w:bookmarkStart w:id="36" w:name="_Toc280615939"/>
      <w:bookmarkStart w:id="37" w:name="_Toc280616215"/>
      <w:bookmarkStart w:id="38" w:name="_Toc280616646"/>
      <w:bookmarkStart w:id="39" w:name="_Toc280616873"/>
      <w:bookmarkStart w:id="40" w:name="_Toc280611908"/>
      <w:bookmarkStart w:id="41" w:name="_Toc311633287"/>
      <w:bookmarkEnd w:id="34"/>
      <w:bookmarkEnd w:id="35"/>
      <w:bookmarkEnd w:id="36"/>
      <w:bookmarkEnd w:id="37"/>
      <w:bookmarkEnd w:id="38"/>
      <w:bookmarkEnd w:id="39"/>
      <w:r w:rsidRPr="001E24EE">
        <w:lastRenderedPageBreak/>
        <w:t>Reason for development</w:t>
      </w:r>
      <w:bookmarkEnd w:id="40"/>
      <w:bookmarkEnd w:id="41"/>
    </w:p>
    <w:p w:rsidR="00555735" w:rsidRPr="001E24EE" w:rsidRDefault="00555735" w:rsidP="004948D4">
      <w:pPr>
        <w:pStyle w:val="Instructions"/>
        <w:ind w:left="360"/>
        <w:jc w:val="both"/>
        <w:rPr>
          <w:rFonts w:cs="Arial"/>
          <w:b/>
          <w:i w:val="0"/>
          <w:color w:val="auto"/>
          <w:sz w:val="24"/>
        </w:rPr>
      </w:pPr>
    </w:p>
    <w:p w:rsidR="001E6DE7" w:rsidRPr="001E24EE" w:rsidRDefault="00187F29" w:rsidP="009B485A">
      <w:pPr>
        <w:pStyle w:val="Instructions"/>
        <w:ind w:left="426"/>
        <w:jc w:val="both"/>
        <w:rPr>
          <w:rFonts w:cs="Arial"/>
          <w:i w:val="0"/>
          <w:color w:val="auto"/>
          <w:sz w:val="24"/>
        </w:rPr>
      </w:pPr>
      <w:r w:rsidRPr="001E24EE">
        <w:rPr>
          <w:rFonts w:cs="Arial"/>
          <w:i w:val="0"/>
          <w:color w:val="auto"/>
          <w:sz w:val="24"/>
        </w:rPr>
        <w:t xml:space="preserve">Heart of England NHS Foundation </w:t>
      </w:r>
      <w:r w:rsidR="009B485A">
        <w:rPr>
          <w:rFonts w:cs="Arial"/>
          <w:i w:val="0"/>
          <w:color w:val="auto"/>
          <w:sz w:val="24"/>
        </w:rPr>
        <w:t>T</w:t>
      </w:r>
      <w:r w:rsidRPr="001E24EE">
        <w:rPr>
          <w:rFonts w:cs="Arial"/>
          <w:i w:val="0"/>
          <w:color w:val="auto"/>
          <w:sz w:val="24"/>
        </w:rPr>
        <w:t>rust</w:t>
      </w:r>
      <w:r w:rsidR="009B485A">
        <w:rPr>
          <w:rFonts w:cs="Arial"/>
          <w:i w:val="0"/>
          <w:color w:val="auto"/>
          <w:sz w:val="24"/>
        </w:rPr>
        <w:t xml:space="preserve"> (HEFT)</w:t>
      </w:r>
      <w:r w:rsidRPr="001E24EE">
        <w:rPr>
          <w:rFonts w:cs="Arial"/>
          <w:i w:val="0"/>
          <w:color w:val="auto"/>
          <w:sz w:val="24"/>
        </w:rPr>
        <w:t xml:space="preserve"> has a statutory obligation to patients to ensure compliance to </w:t>
      </w:r>
      <w:smartTag w:uri="urn:schemas-microsoft-com:office:smarttags" w:element="stockticker">
        <w:r w:rsidRPr="001E24EE">
          <w:rPr>
            <w:rFonts w:cs="Arial"/>
            <w:i w:val="0"/>
            <w:color w:val="auto"/>
            <w:sz w:val="24"/>
          </w:rPr>
          <w:t>NICE</w:t>
        </w:r>
      </w:smartTag>
      <w:r w:rsidRPr="001E24EE">
        <w:rPr>
          <w:rFonts w:cs="Arial"/>
          <w:i w:val="0"/>
          <w:color w:val="auto"/>
          <w:sz w:val="24"/>
        </w:rPr>
        <w:t xml:space="preserve"> guidelines.</w:t>
      </w:r>
      <w:r w:rsidR="009B485A">
        <w:rPr>
          <w:rFonts w:cs="Arial"/>
          <w:i w:val="0"/>
          <w:color w:val="auto"/>
          <w:sz w:val="24"/>
        </w:rPr>
        <w:t xml:space="preserve"> The Trust </w:t>
      </w:r>
      <w:r w:rsidR="001E6DE7" w:rsidRPr="001E24EE">
        <w:rPr>
          <w:rFonts w:cs="Arial"/>
          <w:i w:val="0"/>
          <w:color w:val="auto"/>
          <w:sz w:val="24"/>
        </w:rPr>
        <w:t xml:space="preserve">makes </w:t>
      </w:r>
      <w:r w:rsidR="009B485A">
        <w:rPr>
          <w:rFonts w:cs="Arial"/>
          <w:i w:val="0"/>
          <w:color w:val="auto"/>
          <w:sz w:val="24"/>
        </w:rPr>
        <w:t>p</w:t>
      </w:r>
      <w:r w:rsidR="001E6DE7" w:rsidRPr="001E24EE">
        <w:rPr>
          <w:rFonts w:cs="Arial"/>
          <w:i w:val="0"/>
          <w:color w:val="auto"/>
          <w:sz w:val="24"/>
        </w:rPr>
        <w:t xml:space="preserve">atient </w:t>
      </w:r>
      <w:r w:rsidR="009B485A">
        <w:rPr>
          <w:rFonts w:cs="Arial"/>
          <w:i w:val="0"/>
          <w:color w:val="auto"/>
          <w:sz w:val="24"/>
        </w:rPr>
        <w:t>s</w:t>
      </w:r>
      <w:r w:rsidR="001E6DE7" w:rsidRPr="001E24EE">
        <w:rPr>
          <w:rFonts w:cs="Arial"/>
          <w:i w:val="0"/>
          <w:color w:val="auto"/>
          <w:sz w:val="24"/>
        </w:rPr>
        <w:t>afety a top priority</w:t>
      </w:r>
      <w:r w:rsidR="009B485A">
        <w:rPr>
          <w:rFonts w:cs="Arial"/>
          <w:i w:val="0"/>
          <w:color w:val="auto"/>
          <w:sz w:val="24"/>
        </w:rPr>
        <w:t>.</w:t>
      </w:r>
    </w:p>
    <w:p w:rsidR="006921CB" w:rsidRPr="001E24EE" w:rsidRDefault="006921CB" w:rsidP="009B485A">
      <w:pPr>
        <w:pStyle w:val="Instructions"/>
        <w:ind w:left="426"/>
        <w:jc w:val="both"/>
        <w:rPr>
          <w:rFonts w:cs="Arial"/>
          <w:i w:val="0"/>
          <w:color w:val="auto"/>
          <w:sz w:val="24"/>
        </w:rPr>
      </w:pPr>
    </w:p>
    <w:p w:rsidR="00E4721A" w:rsidRDefault="00187F29" w:rsidP="009B485A">
      <w:pPr>
        <w:pStyle w:val="Instructions"/>
        <w:ind w:left="426"/>
        <w:jc w:val="both"/>
        <w:rPr>
          <w:rFonts w:cs="Arial"/>
          <w:i w:val="0"/>
          <w:color w:val="auto"/>
          <w:sz w:val="24"/>
        </w:rPr>
      </w:pPr>
      <w:r w:rsidRPr="001E24EE">
        <w:rPr>
          <w:rFonts w:cs="Arial"/>
          <w:i w:val="0"/>
          <w:color w:val="auto"/>
          <w:sz w:val="24"/>
        </w:rPr>
        <w:t xml:space="preserve">The purpose of this policy is to provide clear guidance to staff on VTE </w:t>
      </w:r>
      <w:r w:rsidR="009B485A">
        <w:rPr>
          <w:rFonts w:cs="Arial"/>
          <w:i w:val="0"/>
          <w:color w:val="auto"/>
          <w:sz w:val="24"/>
        </w:rPr>
        <w:t xml:space="preserve">risk assessment and </w:t>
      </w:r>
      <w:r w:rsidRPr="001E24EE">
        <w:rPr>
          <w:rFonts w:cs="Arial"/>
          <w:i w:val="0"/>
          <w:color w:val="auto"/>
          <w:sz w:val="24"/>
        </w:rPr>
        <w:t>prophylaxis for patients</w:t>
      </w:r>
      <w:r w:rsidR="009D07D9" w:rsidRPr="001E24EE">
        <w:rPr>
          <w:rFonts w:cs="Arial"/>
          <w:i w:val="0"/>
          <w:color w:val="auto"/>
          <w:sz w:val="24"/>
        </w:rPr>
        <w:t xml:space="preserve"> and to</w:t>
      </w:r>
      <w:r w:rsidRPr="001E24EE">
        <w:rPr>
          <w:rFonts w:cs="Arial"/>
          <w:i w:val="0"/>
          <w:color w:val="auto"/>
          <w:sz w:val="24"/>
        </w:rPr>
        <w:t xml:space="preserve"> ensure compliance with </w:t>
      </w:r>
      <w:smartTag w:uri="urn:schemas-microsoft-com:office:smarttags" w:element="stockticker">
        <w:r w:rsidRPr="001E24EE">
          <w:rPr>
            <w:rFonts w:cs="Arial"/>
            <w:i w:val="0"/>
            <w:color w:val="auto"/>
            <w:sz w:val="24"/>
          </w:rPr>
          <w:t>NICE</w:t>
        </w:r>
      </w:smartTag>
      <w:r w:rsidRPr="001E24EE">
        <w:rPr>
          <w:rFonts w:cs="Arial"/>
          <w:i w:val="0"/>
          <w:color w:val="auto"/>
          <w:sz w:val="24"/>
        </w:rPr>
        <w:t xml:space="preserve"> Clinical Guideline 92 and Department of Health regulations.</w:t>
      </w:r>
      <w:r w:rsidR="009B485A">
        <w:rPr>
          <w:rFonts w:cs="Arial"/>
          <w:i w:val="0"/>
          <w:color w:val="auto"/>
          <w:sz w:val="24"/>
        </w:rPr>
        <w:t xml:space="preserve"> </w:t>
      </w:r>
    </w:p>
    <w:p w:rsidR="00E4721A" w:rsidRDefault="00E4721A" w:rsidP="009B485A">
      <w:pPr>
        <w:pStyle w:val="Instructions"/>
        <w:ind w:left="426"/>
        <w:jc w:val="both"/>
        <w:rPr>
          <w:rFonts w:cs="Arial"/>
          <w:i w:val="0"/>
          <w:color w:val="auto"/>
          <w:sz w:val="24"/>
        </w:rPr>
      </w:pPr>
    </w:p>
    <w:p w:rsidR="009D07D9" w:rsidRPr="001E24EE" w:rsidRDefault="00187F29" w:rsidP="009B485A">
      <w:pPr>
        <w:pStyle w:val="Instructions"/>
        <w:ind w:left="426"/>
        <w:jc w:val="both"/>
        <w:rPr>
          <w:rFonts w:cs="Arial"/>
          <w:i w:val="0"/>
          <w:color w:val="auto"/>
          <w:sz w:val="24"/>
        </w:rPr>
      </w:pPr>
      <w:smartTag w:uri="urn:schemas-microsoft-com:office:smarttags" w:element="stockticker">
        <w:r w:rsidRPr="001E24EE">
          <w:rPr>
            <w:rFonts w:cs="Arial"/>
            <w:i w:val="0"/>
            <w:color w:val="auto"/>
            <w:sz w:val="24"/>
          </w:rPr>
          <w:t>NICE</w:t>
        </w:r>
      </w:smartTag>
      <w:r w:rsidRPr="001E24EE">
        <w:rPr>
          <w:rFonts w:cs="Arial"/>
          <w:i w:val="0"/>
          <w:color w:val="auto"/>
          <w:sz w:val="24"/>
        </w:rPr>
        <w:t xml:space="preserve"> recommends that patients should be assessed to identify their risk factors for developing VTE.</w:t>
      </w:r>
    </w:p>
    <w:p w:rsidR="006C623A" w:rsidRPr="001E24EE" w:rsidRDefault="006C623A" w:rsidP="009B485A">
      <w:pPr>
        <w:pStyle w:val="Instructions"/>
        <w:ind w:left="426"/>
        <w:jc w:val="both"/>
        <w:rPr>
          <w:rFonts w:cs="Arial"/>
          <w:i w:val="0"/>
          <w:color w:val="auto"/>
          <w:sz w:val="24"/>
        </w:rPr>
      </w:pPr>
    </w:p>
    <w:p w:rsidR="006C623A" w:rsidRDefault="006C623A" w:rsidP="009B485A">
      <w:pPr>
        <w:pStyle w:val="Instructions"/>
        <w:ind w:left="426"/>
        <w:jc w:val="both"/>
        <w:rPr>
          <w:rFonts w:cs="Arial"/>
          <w:i w:val="0"/>
          <w:color w:val="auto"/>
          <w:sz w:val="24"/>
        </w:rPr>
      </w:pPr>
      <w:r w:rsidRPr="001E24EE">
        <w:rPr>
          <w:rFonts w:cs="Arial"/>
          <w:i w:val="0"/>
          <w:color w:val="auto"/>
          <w:sz w:val="24"/>
        </w:rPr>
        <w:t>VTE risk assessment is a mandatory CQUIN in the 2010/11 payment framework</w:t>
      </w:r>
      <w:r w:rsidR="009B485A">
        <w:rPr>
          <w:rFonts w:cs="Arial"/>
          <w:i w:val="0"/>
          <w:color w:val="auto"/>
          <w:sz w:val="24"/>
        </w:rPr>
        <w:t>.</w:t>
      </w:r>
    </w:p>
    <w:p w:rsidR="009B485A" w:rsidRPr="001E24EE" w:rsidRDefault="009B485A" w:rsidP="009B485A">
      <w:pPr>
        <w:pStyle w:val="Instructions"/>
        <w:ind w:left="426"/>
        <w:jc w:val="both"/>
        <w:rPr>
          <w:rFonts w:cs="Arial"/>
          <w:i w:val="0"/>
          <w:color w:val="auto"/>
          <w:sz w:val="24"/>
        </w:rPr>
      </w:pPr>
    </w:p>
    <w:p w:rsidR="009D07D9" w:rsidRPr="001E24EE" w:rsidRDefault="009D07D9" w:rsidP="009D07D9">
      <w:pPr>
        <w:pStyle w:val="Instructions"/>
        <w:ind w:left="360"/>
        <w:jc w:val="both"/>
        <w:rPr>
          <w:rFonts w:cs="Arial"/>
          <w:i w:val="0"/>
          <w:color w:val="auto"/>
          <w:sz w:val="24"/>
        </w:rPr>
      </w:pPr>
    </w:p>
    <w:p w:rsidR="009D07D9" w:rsidRPr="00165A6B" w:rsidRDefault="009D07D9" w:rsidP="00165A6B">
      <w:pPr>
        <w:pStyle w:val="Heading1"/>
      </w:pPr>
      <w:bookmarkStart w:id="42" w:name="_Toc280611909"/>
      <w:bookmarkStart w:id="43" w:name="_Toc311633288"/>
      <w:r w:rsidRPr="00165A6B">
        <w:t>Aims and objectives</w:t>
      </w:r>
      <w:bookmarkEnd w:id="42"/>
      <w:bookmarkEnd w:id="43"/>
    </w:p>
    <w:p w:rsidR="002579B2" w:rsidRPr="001E24EE" w:rsidRDefault="002579B2" w:rsidP="009D07D9">
      <w:pPr>
        <w:pStyle w:val="Instructions"/>
        <w:ind w:left="360"/>
        <w:jc w:val="both"/>
        <w:rPr>
          <w:rFonts w:cs="Arial"/>
          <w:b/>
          <w:i w:val="0"/>
          <w:color w:val="auto"/>
          <w:sz w:val="24"/>
        </w:rPr>
      </w:pPr>
    </w:p>
    <w:p w:rsidR="009D07D9" w:rsidRPr="001E24EE" w:rsidRDefault="009D07D9" w:rsidP="001E7583">
      <w:pPr>
        <w:pStyle w:val="Instructions"/>
        <w:numPr>
          <w:ilvl w:val="0"/>
          <w:numId w:val="17"/>
        </w:numPr>
        <w:jc w:val="both"/>
        <w:rPr>
          <w:rFonts w:cs="Arial"/>
          <w:i w:val="0"/>
          <w:color w:val="auto"/>
          <w:sz w:val="24"/>
        </w:rPr>
      </w:pPr>
      <w:r w:rsidRPr="001E24EE">
        <w:rPr>
          <w:rFonts w:cs="Arial"/>
          <w:i w:val="0"/>
          <w:color w:val="auto"/>
          <w:sz w:val="24"/>
        </w:rPr>
        <w:t>To identify all patients who may be at risk of developing a VTE</w:t>
      </w:r>
    </w:p>
    <w:p w:rsidR="009D07D9" w:rsidRPr="001E24EE" w:rsidRDefault="009D07D9" w:rsidP="009D07D9">
      <w:pPr>
        <w:pStyle w:val="Instructions"/>
        <w:ind w:left="360"/>
        <w:jc w:val="both"/>
        <w:rPr>
          <w:rFonts w:cs="Arial"/>
          <w:i w:val="0"/>
          <w:color w:val="000000"/>
          <w:sz w:val="24"/>
        </w:rPr>
      </w:pPr>
    </w:p>
    <w:p w:rsidR="009D07D9" w:rsidRPr="001E24EE" w:rsidRDefault="00187F29" w:rsidP="001E7583">
      <w:pPr>
        <w:pStyle w:val="Instructions"/>
        <w:numPr>
          <w:ilvl w:val="0"/>
          <w:numId w:val="17"/>
        </w:numPr>
        <w:jc w:val="both"/>
        <w:rPr>
          <w:rFonts w:cs="Arial"/>
          <w:i w:val="0"/>
          <w:color w:val="000000"/>
          <w:sz w:val="24"/>
        </w:rPr>
      </w:pPr>
      <w:r w:rsidRPr="001E24EE">
        <w:rPr>
          <w:rFonts w:cs="Arial"/>
          <w:i w:val="0"/>
          <w:color w:val="000000"/>
          <w:sz w:val="24"/>
        </w:rPr>
        <w:t xml:space="preserve">To implement interventions to reduce the risk of a VTE occurring during </w:t>
      </w:r>
      <w:r w:rsidR="001E6DE7" w:rsidRPr="001E24EE">
        <w:rPr>
          <w:rFonts w:cs="Arial"/>
          <w:i w:val="0"/>
          <w:color w:val="000000"/>
          <w:sz w:val="24"/>
        </w:rPr>
        <w:t>in-</w:t>
      </w:r>
      <w:r w:rsidRPr="001E24EE">
        <w:rPr>
          <w:rFonts w:cs="Arial"/>
          <w:i w:val="0"/>
          <w:color w:val="000000"/>
          <w:sz w:val="24"/>
        </w:rPr>
        <w:t>patient stay or treatment that increases risks.</w:t>
      </w:r>
    </w:p>
    <w:p w:rsidR="009D07D9" w:rsidRPr="001E24EE" w:rsidRDefault="009D07D9" w:rsidP="009D07D9">
      <w:pPr>
        <w:pStyle w:val="Instructions"/>
        <w:ind w:left="360"/>
        <w:jc w:val="both"/>
        <w:rPr>
          <w:rFonts w:cs="Arial"/>
          <w:i w:val="0"/>
          <w:color w:val="000000"/>
          <w:sz w:val="24"/>
        </w:rPr>
      </w:pPr>
    </w:p>
    <w:p w:rsidR="009D07D9" w:rsidRPr="001E24EE" w:rsidRDefault="00187F29" w:rsidP="001E7583">
      <w:pPr>
        <w:pStyle w:val="Instructions"/>
        <w:numPr>
          <w:ilvl w:val="0"/>
          <w:numId w:val="17"/>
        </w:numPr>
        <w:jc w:val="both"/>
        <w:rPr>
          <w:rFonts w:cs="Arial"/>
          <w:i w:val="0"/>
          <w:color w:val="000000"/>
          <w:sz w:val="24"/>
        </w:rPr>
      </w:pPr>
      <w:r w:rsidRPr="001E24EE">
        <w:rPr>
          <w:rFonts w:cs="Arial"/>
          <w:i w:val="0"/>
          <w:color w:val="000000"/>
          <w:sz w:val="24"/>
        </w:rPr>
        <w:t xml:space="preserve">To ensure a risk assessment is completed on admission of a patient to hospital and again after </w:t>
      </w:r>
      <w:r w:rsidR="00677B77">
        <w:rPr>
          <w:rFonts w:cs="Arial"/>
          <w:i w:val="0"/>
          <w:color w:val="000000"/>
          <w:sz w:val="24"/>
        </w:rPr>
        <w:t>seventy two</w:t>
      </w:r>
      <w:r w:rsidRPr="001E24EE">
        <w:rPr>
          <w:rFonts w:cs="Arial"/>
          <w:i w:val="0"/>
          <w:color w:val="000000"/>
          <w:sz w:val="24"/>
        </w:rPr>
        <w:t xml:space="preserve"> hours</w:t>
      </w:r>
      <w:r w:rsidR="00677B77">
        <w:rPr>
          <w:rFonts w:cs="Arial"/>
          <w:i w:val="0"/>
          <w:color w:val="000000"/>
          <w:sz w:val="24"/>
        </w:rPr>
        <w:t xml:space="preserve"> (after initial assessment)</w:t>
      </w:r>
      <w:r w:rsidRPr="001E24EE">
        <w:rPr>
          <w:rFonts w:cs="Arial"/>
          <w:i w:val="0"/>
          <w:color w:val="000000"/>
          <w:sz w:val="24"/>
        </w:rPr>
        <w:t>. Thereafter</w:t>
      </w:r>
      <w:r w:rsidR="009D07D9" w:rsidRPr="001E24EE">
        <w:rPr>
          <w:rFonts w:cs="Arial"/>
          <w:i w:val="0"/>
          <w:color w:val="000000"/>
          <w:sz w:val="24"/>
        </w:rPr>
        <w:t>,</w:t>
      </w:r>
      <w:r w:rsidRPr="001E24EE">
        <w:rPr>
          <w:rFonts w:cs="Arial"/>
          <w:i w:val="0"/>
          <w:color w:val="000000"/>
          <w:sz w:val="24"/>
        </w:rPr>
        <w:t xml:space="preserve"> assessment will be as appropriate and depending on significant changes to medical condition.</w:t>
      </w:r>
    </w:p>
    <w:p w:rsidR="00044842" w:rsidRPr="001E24EE" w:rsidRDefault="00044842" w:rsidP="009D07D9">
      <w:pPr>
        <w:pStyle w:val="Instructions"/>
        <w:ind w:left="360"/>
        <w:jc w:val="both"/>
        <w:rPr>
          <w:rFonts w:cs="Arial"/>
          <w:i w:val="0"/>
          <w:color w:val="000000"/>
          <w:sz w:val="24"/>
        </w:rPr>
      </w:pPr>
    </w:p>
    <w:p w:rsidR="00044842" w:rsidRPr="001E24EE" w:rsidRDefault="00044842" w:rsidP="001E7583">
      <w:pPr>
        <w:pStyle w:val="Instructions"/>
        <w:numPr>
          <w:ilvl w:val="0"/>
          <w:numId w:val="17"/>
        </w:numPr>
        <w:jc w:val="both"/>
        <w:rPr>
          <w:rFonts w:cs="Arial"/>
          <w:b/>
          <w:i w:val="0"/>
          <w:color w:val="000000"/>
          <w:sz w:val="24"/>
        </w:rPr>
      </w:pPr>
      <w:r w:rsidRPr="001E24EE">
        <w:rPr>
          <w:rFonts w:cs="Arial"/>
          <w:i w:val="0"/>
          <w:color w:val="000000"/>
          <w:sz w:val="24"/>
        </w:rPr>
        <w:t xml:space="preserve">To make explicit that prophylaxis </w:t>
      </w:r>
      <w:r w:rsidR="00185B3A" w:rsidRPr="001E24EE">
        <w:rPr>
          <w:rFonts w:cs="Arial"/>
          <w:b/>
          <w:i w:val="0"/>
          <w:color w:val="000000"/>
          <w:sz w:val="24"/>
        </w:rPr>
        <w:t>must not</w:t>
      </w:r>
      <w:r w:rsidRPr="001E24EE">
        <w:rPr>
          <w:rFonts w:cs="Arial"/>
          <w:i w:val="0"/>
          <w:color w:val="000000"/>
          <w:sz w:val="24"/>
        </w:rPr>
        <w:t xml:space="preserve"> be prescribed unless a </w:t>
      </w:r>
      <w:r w:rsidR="00185B3A" w:rsidRPr="001E24EE">
        <w:rPr>
          <w:rFonts w:cs="Arial"/>
          <w:b/>
          <w:i w:val="0"/>
          <w:color w:val="000000"/>
          <w:sz w:val="24"/>
        </w:rPr>
        <w:t>valid and up</w:t>
      </w:r>
      <w:r w:rsidR="002579B2">
        <w:rPr>
          <w:rFonts w:cs="Arial"/>
          <w:b/>
          <w:i w:val="0"/>
          <w:color w:val="000000"/>
          <w:sz w:val="24"/>
        </w:rPr>
        <w:t xml:space="preserve"> </w:t>
      </w:r>
      <w:r w:rsidR="00185B3A" w:rsidRPr="001E24EE">
        <w:rPr>
          <w:rFonts w:cs="Arial"/>
          <w:b/>
          <w:i w:val="0"/>
          <w:color w:val="000000"/>
          <w:sz w:val="24"/>
        </w:rPr>
        <w:t>to</w:t>
      </w:r>
      <w:r w:rsidR="002579B2">
        <w:rPr>
          <w:rFonts w:cs="Arial"/>
          <w:b/>
          <w:i w:val="0"/>
          <w:color w:val="000000"/>
          <w:sz w:val="24"/>
        </w:rPr>
        <w:t xml:space="preserve"> </w:t>
      </w:r>
      <w:r w:rsidR="00185B3A" w:rsidRPr="001E24EE">
        <w:rPr>
          <w:rFonts w:cs="Arial"/>
          <w:b/>
          <w:i w:val="0"/>
          <w:color w:val="000000"/>
          <w:sz w:val="24"/>
        </w:rPr>
        <w:t xml:space="preserve">date VTE </w:t>
      </w:r>
      <w:r w:rsidR="00E4721A">
        <w:rPr>
          <w:rFonts w:cs="Arial"/>
          <w:b/>
          <w:i w:val="0"/>
          <w:color w:val="000000"/>
          <w:sz w:val="24"/>
        </w:rPr>
        <w:t>r</w:t>
      </w:r>
      <w:r w:rsidR="00185B3A" w:rsidRPr="001E24EE">
        <w:rPr>
          <w:rFonts w:cs="Arial"/>
          <w:b/>
          <w:i w:val="0"/>
          <w:color w:val="000000"/>
          <w:sz w:val="24"/>
        </w:rPr>
        <w:t xml:space="preserve">isk assessment is present </w:t>
      </w:r>
    </w:p>
    <w:p w:rsidR="009D07D9" w:rsidRPr="001E24EE" w:rsidRDefault="009D07D9" w:rsidP="009D07D9">
      <w:pPr>
        <w:pStyle w:val="Instructions"/>
        <w:ind w:left="360"/>
        <w:jc w:val="both"/>
        <w:rPr>
          <w:rFonts w:cs="Arial"/>
          <w:i w:val="0"/>
          <w:color w:val="000000"/>
          <w:sz w:val="24"/>
        </w:rPr>
      </w:pPr>
    </w:p>
    <w:p w:rsidR="009D07D9" w:rsidRPr="001F7027" w:rsidRDefault="00187F29" w:rsidP="001E7583">
      <w:pPr>
        <w:pStyle w:val="Instructions"/>
        <w:numPr>
          <w:ilvl w:val="0"/>
          <w:numId w:val="17"/>
        </w:numPr>
        <w:jc w:val="both"/>
        <w:rPr>
          <w:rFonts w:cs="Arial"/>
          <w:i w:val="0"/>
          <w:color w:val="000000"/>
          <w:sz w:val="24"/>
        </w:rPr>
      </w:pPr>
      <w:r w:rsidRPr="001F7027">
        <w:rPr>
          <w:rFonts w:cs="Arial"/>
          <w:i w:val="0"/>
          <w:color w:val="000000"/>
          <w:sz w:val="24"/>
        </w:rPr>
        <w:t xml:space="preserve">Healthcare professionals </w:t>
      </w:r>
      <w:r w:rsidR="001E6DE7" w:rsidRPr="001F7027">
        <w:rPr>
          <w:rFonts w:cs="Arial"/>
          <w:i w:val="0"/>
          <w:color w:val="000000"/>
          <w:sz w:val="24"/>
        </w:rPr>
        <w:t>will</w:t>
      </w:r>
      <w:r w:rsidRPr="001F7027">
        <w:rPr>
          <w:rFonts w:cs="Arial"/>
          <w:i w:val="0"/>
          <w:color w:val="000000"/>
          <w:sz w:val="24"/>
        </w:rPr>
        <w:t xml:space="preserve"> give patients verbal and/or written information about the risks of VTE and the effectiveness of prophylaxis.</w:t>
      </w:r>
    </w:p>
    <w:p w:rsidR="009D07D9" w:rsidRPr="001E24EE" w:rsidRDefault="009D07D9" w:rsidP="009D07D9">
      <w:pPr>
        <w:pStyle w:val="Instructions"/>
        <w:ind w:left="360"/>
        <w:jc w:val="both"/>
        <w:rPr>
          <w:rFonts w:cs="Arial"/>
          <w:i w:val="0"/>
          <w:color w:val="000000"/>
          <w:sz w:val="24"/>
        </w:rPr>
      </w:pPr>
    </w:p>
    <w:p w:rsidR="00187F29" w:rsidRDefault="00187F29" w:rsidP="001E7583">
      <w:pPr>
        <w:pStyle w:val="Instructions"/>
        <w:numPr>
          <w:ilvl w:val="0"/>
          <w:numId w:val="17"/>
        </w:numPr>
        <w:jc w:val="both"/>
        <w:rPr>
          <w:rFonts w:cs="Arial"/>
          <w:i w:val="0"/>
          <w:color w:val="000000"/>
          <w:sz w:val="24"/>
        </w:rPr>
      </w:pPr>
      <w:r w:rsidRPr="001E24EE">
        <w:rPr>
          <w:rFonts w:cs="Arial"/>
          <w:i w:val="0"/>
          <w:color w:val="000000"/>
          <w:sz w:val="24"/>
        </w:rPr>
        <w:t>To ensure VTE prophylaxis is documented in patients’ notes</w:t>
      </w:r>
      <w:r w:rsidR="006C623A" w:rsidRPr="001E24EE">
        <w:rPr>
          <w:rFonts w:cs="Arial"/>
          <w:i w:val="0"/>
          <w:color w:val="000000"/>
          <w:sz w:val="24"/>
        </w:rPr>
        <w:t>/care record</w:t>
      </w:r>
      <w:r w:rsidRPr="001E24EE">
        <w:rPr>
          <w:rFonts w:cs="Arial"/>
          <w:i w:val="0"/>
          <w:color w:val="000000"/>
          <w:sz w:val="24"/>
        </w:rPr>
        <w:t xml:space="preserve"> in a standardised manner using a systematic approach across the Trust.</w:t>
      </w:r>
      <w:r w:rsidR="00C47F90">
        <w:rPr>
          <w:rFonts w:cs="Arial"/>
          <w:i w:val="0"/>
          <w:color w:val="000000"/>
          <w:sz w:val="24"/>
        </w:rPr>
        <w:t xml:space="preserve"> </w:t>
      </w:r>
    </w:p>
    <w:p w:rsidR="001F7027" w:rsidRDefault="001F7027" w:rsidP="001F7027">
      <w:pPr>
        <w:pStyle w:val="Instructions"/>
        <w:jc w:val="both"/>
        <w:rPr>
          <w:rFonts w:cs="Arial"/>
          <w:i w:val="0"/>
          <w:color w:val="000000"/>
          <w:sz w:val="24"/>
        </w:rPr>
      </w:pPr>
    </w:p>
    <w:p w:rsidR="001F7027" w:rsidRDefault="009B485A" w:rsidP="00FA51A1">
      <w:pPr>
        <w:pStyle w:val="Instructions"/>
        <w:ind w:left="360"/>
        <w:jc w:val="both"/>
        <w:rPr>
          <w:rFonts w:cs="Arial"/>
          <w:i w:val="0"/>
          <w:color w:val="000000"/>
          <w:sz w:val="24"/>
        </w:rPr>
      </w:pPr>
      <w:r>
        <w:rPr>
          <w:rFonts w:cs="Arial"/>
          <w:i w:val="0"/>
          <w:color w:val="auto"/>
          <w:sz w:val="24"/>
        </w:rPr>
        <w:t xml:space="preserve">Information for patient is available on the Trust Patient and Information </w:t>
      </w:r>
      <w:r w:rsidR="00E40CB0">
        <w:rPr>
          <w:rFonts w:cs="Arial"/>
          <w:i w:val="0"/>
          <w:color w:val="auto"/>
          <w:sz w:val="24"/>
        </w:rPr>
        <w:t>Database</w:t>
      </w:r>
    </w:p>
    <w:p w:rsidR="001F7027" w:rsidRDefault="001F7027" w:rsidP="001F7027">
      <w:pPr>
        <w:pStyle w:val="Instructions"/>
        <w:jc w:val="both"/>
        <w:rPr>
          <w:rFonts w:cs="Arial"/>
          <w:i w:val="0"/>
          <w:color w:val="000000"/>
          <w:sz w:val="24"/>
        </w:rPr>
      </w:pPr>
    </w:p>
    <w:p w:rsidR="00BB2A49" w:rsidRDefault="00BB2A49" w:rsidP="00BB2A49">
      <w:pPr>
        <w:pStyle w:val="Instructions"/>
        <w:jc w:val="both"/>
        <w:rPr>
          <w:rFonts w:cs="Arial"/>
          <w:i w:val="0"/>
          <w:color w:val="000000"/>
          <w:sz w:val="24"/>
        </w:rPr>
      </w:pPr>
    </w:p>
    <w:p w:rsidR="001D1A20" w:rsidRDefault="001D1A20" w:rsidP="00BB2A49">
      <w:pPr>
        <w:pStyle w:val="Instructions"/>
        <w:jc w:val="both"/>
        <w:rPr>
          <w:rFonts w:cs="Arial"/>
          <w:i w:val="0"/>
          <w:color w:val="000000"/>
          <w:sz w:val="24"/>
        </w:rPr>
      </w:pPr>
    </w:p>
    <w:p w:rsidR="001D1A20" w:rsidRDefault="001D1A20" w:rsidP="00BB2A49">
      <w:pPr>
        <w:pStyle w:val="Instructions"/>
        <w:jc w:val="both"/>
        <w:rPr>
          <w:rFonts w:cs="Arial"/>
          <w:i w:val="0"/>
          <w:color w:val="000000"/>
          <w:sz w:val="24"/>
        </w:rPr>
      </w:pPr>
    </w:p>
    <w:p w:rsidR="001D1A20" w:rsidRDefault="001D1A20" w:rsidP="00BB2A49">
      <w:pPr>
        <w:pStyle w:val="Instructions"/>
        <w:jc w:val="both"/>
        <w:rPr>
          <w:rFonts w:cs="Arial"/>
          <w:i w:val="0"/>
          <w:color w:val="000000"/>
          <w:sz w:val="24"/>
        </w:rPr>
      </w:pPr>
    </w:p>
    <w:p w:rsidR="00BB2A49" w:rsidRDefault="00BB2A49" w:rsidP="00BB2A49">
      <w:pPr>
        <w:pStyle w:val="Heading1"/>
      </w:pPr>
      <w:bookmarkStart w:id="44" w:name="_Toc280616218"/>
      <w:bookmarkStart w:id="45" w:name="_Toc280616649"/>
      <w:bookmarkStart w:id="46" w:name="_Toc280616876"/>
      <w:bookmarkStart w:id="47" w:name="_Toc311633289"/>
      <w:bookmarkEnd w:id="44"/>
      <w:bookmarkEnd w:id="45"/>
      <w:bookmarkEnd w:id="46"/>
      <w:r>
        <w:lastRenderedPageBreak/>
        <w:t>Definitions and abbreviations</w:t>
      </w:r>
      <w:bookmarkEnd w:id="47"/>
    </w:p>
    <w:p w:rsidR="00BB2A49" w:rsidRPr="00BB2A49" w:rsidRDefault="00BB2A49" w:rsidP="00BB2A49">
      <w:pPr>
        <w:ind w:left="432"/>
        <w:rPr>
          <w:lang/>
        </w:rPr>
      </w:pPr>
    </w:p>
    <w:p w:rsidR="00BF665A" w:rsidRPr="001E24EE" w:rsidRDefault="00BF665A" w:rsidP="00165A6B">
      <w:pPr>
        <w:pStyle w:val="Heading2"/>
      </w:pPr>
      <w:bookmarkStart w:id="48" w:name="_Toc280611910"/>
      <w:bookmarkStart w:id="49" w:name="_Toc280615091"/>
      <w:bookmarkStart w:id="50" w:name="_Toc280615942"/>
      <w:bookmarkStart w:id="51" w:name="_Toc280616220"/>
      <w:bookmarkStart w:id="52" w:name="_Toc280616651"/>
      <w:bookmarkStart w:id="53" w:name="_Toc280616878"/>
      <w:bookmarkStart w:id="54" w:name="_Toc280611911"/>
      <w:bookmarkStart w:id="55" w:name="_Toc280615092"/>
      <w:bookmarkStart w:id="56" w:name="_Toc280615943"/>
      <w:bookmarkStart w:id="57" w:name="_Toc280616221"/>
      <w:bookmarkStart w:id="58" w:name="_Toc280616652"/>
      <w:bookmarkStart w:id="59" w:name="_Toc280616879"/>
      <w:bookmarkStart w:id="60" w:name="_Toc280611912"/>
      <w:bookmarkStart w:id="61" w:name="_Toc280615093"/>
      <w:bookmarkStart w:id="62" w:name="_Toc280615944"/>
      <w:bookmarkStart w:id="63" w:name="_Toc280616222"/>
      <w:bookmarkStart w:id="64" w:name="_Toc280616653"/>
      <w:bookmarkStart w:id="65" w:name="_Toc280616880"/>
      <w:bookmarkStart w:id="66" w:name="_Toc280611914"/>
      <w:bookmarkStart w:id="67" w:name="_Toc280615095"/>
      <w:bookmarkStart w:id="68" w:name="_Toc280615946"/>
      <w:bookmarkStart w:id="69" w:name="_Toc280616224"/>
      <w:bookmarkStart w:id="70" w:name="_Toc280616655"/>
      <w:bookmarkStart w:id="71" w:name="_Toc280616882"/>
      <w:bookmarkStart w:id="72" w:name="_Toc280611915"/>
      <w:bookmarkStart w:id="73" w:name="_Toc280615096"/>
      <w:bookmarkStart w:id="74" w:name="_Toc280615947"/>
      <w:bookmarkStart w:id="75" w:name="_Toc280616225"/>
      <w:bookmarkStart w:id="76" w:name="_Toc280616656"/>
      <w:bookmarkStart w:id="77" w:name="_Toc280616883"/>
      <w:bookmarkStart w:id="78" w:name="_Toc280611916"/>
      <w:bookmarkStart w:id="79" w:name="_Toc280615097"/>
      <w:bookmarkStart w:id="80" w:name="_Toc280615948"/>
      <w:bookmarkStart w:id="81" w:name="_Toc280616226"/>
      <w:bookmarkStart w:id="82" w:name="_Toc280616657"/>
      <w:bookmarkStart w:id="83" w:name="_Toc280616884"/>
      <w:bookmarkStart w:id="84" w:name="_Toc280616227"/>
      <w:bookmarkStart w:id="85" w:name="_Toc280616658"/>
      <w:bookmarkStart w:id="86" w:name="_Toc280616885"/>
      <w:bookmarkStart w:id="87" w:name="_Toc280611918"/>
      <w:bookmarkStart w:id="88" w:name="_Toc280616228"/>
      <w:bookmarkStart w:id="89" w:name="_Toc280616659"/>
      <w:bookmarkStart w:id="90" w:name="_Toc280616886"/>
      <w:bookmarkStart w:id="91" w:name="_Toc280616230"/>
      <w:bookmarkStart w:id="92" w:name="_Toc280616661"/>
      <w:bookmarkStart w:id="93" w:name="_Toc280616888"/>
      <w:bookmarkStart w:id="94" w:name="_Toc280611919"/>
      <w:bookmarkStart w:id="95" w:name="_Toc31163329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C47F90">
        <w:t>Venous Thromboembolism (VTE):</w:t>
      </w:r>
      <w:bookmarkEnd w:id="94"/>
      <w:bookmarkEnd w:id="95"/>
    </w:p>
    <w:p w:rsidR="00BF665A" w:rsidRPr="001E24EE" w:rsidRDefault="00BF665A" w:rsidP="009B485A">
      <w:pPr>
        <w:pStyle w:val="Instructions"/>
        <w:ind w:left="567"/>
        <w:jc w:val="both"/>
        <w:rPr>
          <w:rFonts w:cs="Arial"/>
          <w:i w:val="0"/>
          <w:color w:val="auto"/>
          <w:sz w:val="24"/>
        </w:rPr>
      </w:pPr>
      <w:r w:rsidRPr="001E24EE">
        <w:rPr>
          <w:rFonts w:cs="Arial"/>
          <w:i w:val="0"/>
          <w:color w:val="auto"/>
          <w:sz w:val="24"/>
        </w:rPr>
        <w:t>The formation of a blood clot (thrombus) in a vein which may dislodge from its site</w:t>
      </w:r>
      <w:r w:rsidR="007C34E5" w:rsidRPr="001E24EE">
        <w:rPr>
          <w:rFonts w:cs="Arial"/>
          <w:i w:val="0"/>
          <w:color w:val="auto"/>
          <w:sz w:val="24"/>
        </w:rPr>
        <w:t xml:space="preserve"> of origin to cause an embolism</w:t>
      </w:r>
    </w:p>
    <w:p w:rsidR="00BF665A" w:rsidRPr="001E24EE" w:rsidRDefault="00BF665A" w:rsidP="00BF665A">
      <w:pPr>
        <w:pStyle w:val="Instructions"/>
        <w:ind w:left="360"/>
        <w:jc w:val="both"/>
        <w:rPr>
          <w:rFonts w:cs="Arial"/>
          <w:i w:val="0"/>
          <w:color w:val="auto"/>
          <w:sz w:val="24"/>
        </w:rPr>
      </w:pPr>
    </w:p>
    <w:p w:rsidR="00BF665A" w:rsidRPr="00C47F90" w:rsidRDefault="00BF665A" w:rsidP="00165A6B">
      <w:pPr>
        <w:pStyle w:val="Heading2"/>
      </w:pPr>
      <w:bookmarkStart w:id="96" w:name="_Toc280611920"/>
      <w:bookmarkStart w:id="97" w:name="_Toc311633291"/>
      <w:r w:rsidRPr="00C47F90">
        <w:t>VTE prophylaxis:</w:t>
      </w:r>
      <w:bookmarkEnd w:id="96"/>
      <w:bookmarkEnd w:id="97"/>
    </w:p>
    <w:p w:rsidR="00C47F90" w:rsidRPr="001E24EE" w:rsidRDefault="00BF665A" w:rsidP="009B485A">
      <w:pPr>
        <w:pStyle w:val="Instructions"/>
        <w:ind w:left="567"/>
        <w:jc w:val="both"/>
        <w:rPr>
          <w:rFonts w:cs="Arial"/>
          <w:i w:val="0"/>
          <w:color w:val="auto"/>
          <w:sz w:val="24"/>
        </w:rPr>
      </w:pPr>
      <w:r w:rsidRPr="001E24EE">
        <w:rPr>
          <w:rFonts w:cs="Arial"/>
          <w:i w:val="0"/>
          <w:color w:val="auto"/>
          <w:sz w:val="24"/>
        </w:rPr>
        <w:t>The active mechanism in reducing the risk of a VTE from occurring.</w:t>
      </w:r>
    </w:p>
    <w:p w:rsidR="00E175EF" w:rsidRPr="001E24EE" w:rsidRDefault="00E175EF" w:rsidP="001E7583">
      <w:pPr>
        <w:numPr>
          <w:ilvl w:val="0"/>
          <w:numId w:val="3"/>
        </w:numPr>
        <w:autoSpaceDE w:val="0"/>
        <w:autoSpaceDN w:val="0"/>
        <w:adjustRightInd w:val="0"/>
        <w:ind w:left="567" w:firstLine="0"/>
        <w:jc w:val="both"/>
        <w:rPr>
          <w:rFonts w:cs="Arial"/>
        </w:rPr>
      </w:pPr>
      <w:r w:rsidRPr="001E24EE">
        <w:rPr>
          <w:rFonts w:cs="Arial"/>
          <w:u w:val="single"/>
        </w:rPr>
        <w:t>Mechanical thromboprophylaxis</w:t>
      </w:r>
      <w:r w:rsidRPr="001E24EE">
        <w:rPr>
          <w:rFonts w:cs="Arial"/>
        </w:rPr>
        <w:t xml:space="preserve"> devices include graduated compression stockings, intermittent pneumatic compression and venous foot pumps. All increase venous outflow or reduce stasis within the leg veins.</w:t>
      </w:r>
    </w:p>
    <w:p w:rsidR="00E175EF" w:rsidRPr="001E24EE" w:rsidRDefault="00E175EF" w:rsidP="001E7583">
      <w:pPr>
        <w:numPr>
          <w:ilvl w:val="0"/>
          <w:numId w:val="3"/>
        </w:numPr>
        <w:autoSpaceDE w:val="0"/>
        <w:autoSpaceDN w:val="0"/>
        <w:adjustRightInd w:val="0"/>
        <w:ind w:left="567" w:firstLine="0"/>
        <w:jc w:val="both"/>
        <w:rPr>
          <w:rFonts w:cs="Arial"/>
        </w:rPr>
      </w:pPr>
      <w:r w:rsidRPr="001E24EE">
        <w:rPr>
          <w:rFonts w:cs="Arial"/>
          <w:u w:val="single"/>
        </w:rPr>
        <w:t>Chemical thromboprophylaxis</w:t>
      </w:r>
      <w:r w:rsidRPr="001E24EE">
        <w:rPr>
          <w:rFonts w:cs="Arial"/>
        </w:rPr>
        <w:t xml:space="preserve"> is pharmaceutical intervention to decrease the clotting ability of the blood.</w:t>
      </w:r>
      <w:r w:rsidR="00C47F90">
        <w:rPr>
          <w:rFonts w:cs="Arial"/>
        </w:rPr>
        <w:t xml:space="preserve"> Drugs will be prescribed in accordance with current version of hospital formulary.</w:t>
      </w:r>
    </w:p>
    <w:p w:rsidR="00BF665A" w:rsidRPr="001E24EE" w:rsidRDefault="00BF665A" w:rsidP="00BF665A">
      <w:pPr>
        <w:widowControl w:val="0"/>
        <w:autoSpaceDE w:val="0"/>
        <w:autoSpaceDN w:val="0"/>
        <w:adjustRightInd w:val="0"/>
        <w:spacing w:before="51"/>
        <w:ind w:right="-20" w:firstLine="360"/>
        <w:rPr>
          <w:rFonts w:eastAsia="MS Mincho" w:cs="Arial"/>
          <w:color w:val="000000"/>
          <w:w w:val="112"/>
        </w:rPr>
      </w:pPr>
    </w:p>
    <w:p w:rsidR="00BF665A" w:rsidRPr="001E24EE" w:rsidRDefault="00BF665A" w:rsidP="00165A6B">
      <w:pPr>
        <w:pStyle w:val="Heading2"/>
        <w:rPr>
          <w:rFonts w:eastAsia="MS Mincho"/>
          <w:w w:val="112"/>
        </w:rPr>
      </w:pPr>
      <w:bookmarkStart w:id="98" w:name="_Toc280611921"/>
      <w:bookmarkStart w:id="99" w:name="_Toc311633292"/>
      <w:r w:rsidRPr="00C47F90">
        <w:rPr>
          <w:rFonts w:eastAsia="MS Mincho"/>
          <w:w w:val="112"/>
        </w:rPr>
        <w:t>Major bleeding:</w:t>
      </w:r>
      <w:bookmarkEnd w:id="98"/>
      <w:bookmarkEnd w:id="99"/>
    </w:p>
    <w:p w:rsidR="00BF665A" w:rsidRPr="00E40CB0" w:rsidRDefault="00BF665A" w:rsidP="00E40CB0">
      <w:pPr>
        <w:ind w:left="576"/>
        <w:rPr>
          <w:rFonts w:eastAsia="MS Mincho"/>
        </w:rPr>
      </w:pPr>
      <w:r w:rsidRPr="00E40CB0">
        <w:rPr>
          <w:rFonts w:eastAsia="MS Mincho"/>
        </w:rPr>
        <w:t>A bleeding event that results in one or more of the following;</w:t>
      </w:r>
    </w:p>
    <w:p w:rsidR="00BF665A" w:rsidRPr="00E40CB0" w:rsidRDefault="00BF665A" w:rsidP="001E7583">
      <w:pPr>
        <w:numPr>
          <w:ilvl w:val="0"/>
          <w:numId w:val="23"/>
        </w:numPr>
        <w:rPr>
          <w:rFonts w:eastAsia="MS Mincho"/>
        </w:rPr>
      </w:pPr>
      <w:r w:rsidRPr="00E40CB0">
        <w:rPr>
          <w:rFonts w:eastAsia="MS Mincho"/>
        </w:rPr>
        <w:t>Death</w:t>
      </w:r>
    </w:p>
    <w:p w:rsidR="00187F29" w:rsidRPr="00E40CB0" w:rsidRDefault="00BF665A" w:rsidP="001E7583">
      <w:pPr>
        <w:numPr>
          <w:ilvl w:val="0"/>
          <w:numId w:val="23"/>
        </w:numPr>
        <w:rPr>
          <w:rFonts w:eastAsia="MS Mincho"/>
        </w:rPr>
      </w:pPr>
      <w:r w:rsidRPr="00E40CB0">
        <w:rPr>
          <w:rFonts w:eastAsia="MS Mincho"/>
        </w:rPr>
        <w:t>A decrease in haemoglobin concentration of ≥2 g/dl</w:t>
      </w:r>
    </w:p>
    <w:p w:rsidR="00187F29" w:rsidRPr="00E40CB0" w:rsidRDefault="00BF665A" w:rsidP="001E7583">
      <w:pPr>
        <w:numPr>
          <w:ilvl w:val="0"/>
          <w:numId w:val="23"/>
        </w:numPr>
        <w:rPr>
          <w:rFonts w:eastAsia="MS Mincho"/>
        </w:rPr>
      </w:pPr>
      <w:r w:rsidRPr="00E40CB0">
        <w:rPr>
          <w:rFonts w:eastAsia="MS Mincho"/>
        </w:rPr>
        <w:t>Transfusion of ≥2 units of blood</w:t>
      </w:r>
    </w:p>
    <w:p w:rsidR="00C27598" w:rsidRPr="00E40CB0" w:rsidRDefault="00C27598" w:rsidP="001E7583">
      <w:pPr>
        <w:numPr>
          <w:ilvl w:val="0"/>
          <w:numId w:val="23"/>
        </w:numPr>
        <w:rPr>
          <w:rFonts w:eastAsia="MS Mincho"/>
        </w:rPr>
      </w:pPr>
      <w:r w:rsidRPr="00E40CB0">
        <w:rPr>
          <w:rFonts w:eastAsia="MS Mincho"/>
        </w:rPr>
        <w:t>Bleeding into a retroperitoneal, intracranial or intraocular site</w:t>
      </w:r>
    </w:p>
    <w:p w:rsidR="00C27598" w:rsidRPr="00E40CB0" w:rsidRDefault="00C27598" w:rsidP="001E7583">
      <w:pPr>
        <w:numPr>
          <w:ilvl w:val="0"/>
          <w:numId w:val="23"/>
        </w:numPr>
        <w:rPr>
          <w:rFonts w:eastAsia="MS Mincho"/>
        </w:rPr>
      </w:pPr>
      <w:r w:rsidRPr="00E40CB0">
        <w:rPr>
          <w:rFonts w:eastAsia="MS Mincho"/>
        </w:rPr>
        <w:t xml:space="preserve">A </w:t>
      </w:r>
      <w:r w:rsidR="00F8332C" w:rsidRPr="00E40CB0">
        <w:rPr>
          <w:rFonts w:eastAsia="MS Mincho"/>
        </w:rPr>
        <w:t>serious</w:t>
      </w:r>
      <w:r w:rsidRPr="00E40CB0">
        <w:rPr>
          <w:rFonts w:eastAsia="MS Mincho"/>
        </w:rPr>
        <w:t xml:space="preserve"> or life threatening clinical event</w:t>
      </w:r>
    </w:p>
    <w:p w:rsidR="009B485A" w:rsidRPr="001E24EE" w:rsidRDefault="009B485A" w:rsidP="009B485A">
      <w:pPr>
        <w:widowControl w:val="0"/>
        <w:autoSpaceDE w:val="0"/>
        <w:autoSpaceDN w:val="0"/>
        <w:adjustRightInd w:val="0"/>
        <w:spacing w:before="51"/>
        <w:ind w:left="2160" w:right="-20"/>
        <w:rPr>
          <w:rFonts w:eastAsia="MS Mincho" w:cs="Arial"/>
          <w:color w:val="000000"/>
        </w:rPr>
      </w:pPr>
    </w:p>
    <w:p w:rsidR="00C27598" w:rsidRPr="00C47F90" w:rsidRDefault="00C27598" w:rsidP="00165A6B">
      <w:pPr>
        <w:pStyle w:val="Heading2"/>
        <w:rPr>
          <w:rFonts w:eastAsia="MS Mincho"/>
        </w:rPr>
      </w:pPr>
      <w:bookmarkStart w:id="100" w:name="_Toc280611922"/>
      <w:bookmarkStart w:id="101" w:name="_Toc311633293"/>
      <w:r w:rsidRPr="00C47F90">
        <w:rPr>
          <w:rFonts w:eastAsia="MS Mincho"/>
        </w:rPr>
        <w:t>Renal failure</w:t>
      </w:r>
      <w:bookmarkEnd w:id="100"/>
      <w:bookmarkEnd w:id="101"/>
    </w:p>
    <w:p w:rsidR="00C27598" w:rsidRPr="001E24EE" w:rsidRDefault="00C27598" w:rsidP="001E7583">
      <w:pPr>
        <w:widowControl w:val="0"/>
        <w:numPr>
          <w:ilvl w:val="0"/>
          <w:numId w:val="24"/>
        </w:numPr>
        <w:autoSpaceDE w:val="0"/>
        <w:autoSpaceDN w:val="0"/>
        <w:adjustRightInd w:val="0"/>
        <w:spacing w:before="51"/>
        <w:ind w:right="-20"/>
        <w:rPr>
          <w:rFonts w:eastAsia="MS Mincho" w:cs="Arial"/>
          <w:color w:val="000000"/>
        </w:rPr>
      </w:pPr>
      <w:r w:rsidRPr="001E24EE">
        <w:rPr>
          <w:rFonts w:eastAsia="MS Mincho" w:cs="Arial"/>
          <w:color w:val="000000"/>
        </w:rPr>
        <w:t>An estimated glomerular filtration rate (eGFR) &lt;30 ml/min/1.73</w:t>
      </w:r>
      <w:r w:rsidRPr="001E24EE">
        <w:rPr>
          <w:rFonts w:eastAsia="MS Mincho" w:cs="Arial"/>
          <w:color w:val="000000"/>
          <w:w w:val="107"/>
        </w:rPr>
        <w:t xml:space="preserve"> m</w:t>
      </w:r>
      <w:r w:rsidRPr="001E24EE">
        <w:rPr>
          <w:rFonts w:eastAsia="MS Mincho" w:cs="Arial"/>
          <w:color w:val="000000"/>
          <w:w w:val="114"/>
          <w:position w:val="7"/>
        </w:rPr>
        <w:t>2</w:t>
      </w:r>
    </w:p>
    <w:p w:rsidR="007C34E5" w:rsidRPr="001E24EE" w:rsidRDefault="007C34E5" w:rsidP="00C27598">
      <w:pPr>
        <w:widowControl w:val="0"/>
        <w:autoSpaceDE w:val="0"/>
        <w:autoSpaceDN w:val="0"/>
        <w:adjustRightInd w:val="0"/>
        <w:spacing w:before="51"/>
        <w:ind w:right="-20" w:firstLine="360"/>
        <w:rPr>
          <w:rFonts w:eastAsia="MS Mincho" w:cs="Arial"/>
          <w:color w:val="000000"/>
        </w:rPr>
      </w:pPr>
    </w:p>
    <w:p w:rsidR="00C27598" w:rsidRPr="001E24EE" w:rsidRDefault="00C27598" w:rsidP="00165A6B">
      <w:pPr>
        <w:pStyle w:val="Heading2"/>
        <w:rPr>
          <w:rFonts w:eastAsia="MS Mincho"/>
        </w:rPr>
      </w:pPr>
      <w:bookmarkStart w:id="102" w:name="_Toc280611923"/>
      <w:bookmarkStart w:id="103" w:name="_Toc311633294"/>
      <w:r w:rsidRPr="00C47F90">
        <w:rPr>
          <w:rFonts w:eastAsia="MS Mincho"/>
        </w:rPr>
        <w:t>Significantly reduced mobility</w:t>
      </w:r>
      <w:bookmarkEnd w:id="102"/>
      <w:bookmarkEnd w:id="103"/>
    </w:p>
    <w:p w:rsidR="00C27598" w:rsidRPr="001E24EE" w:rsidRDefault="00C27598" w:rsidP="009B485A">
      <w:pPr>
        <w:widowControl w:val="0"/>
        <w:autoSpaceDE w:val="0"/>
        <w:autoSpaceDN w:val="0"/>
        <w:adjustRightInd w:val="0"/>
        <w:spacing w:before="51"/>
        <w:ind w:left="567" w:right="-20"/>
        <w:rPr>
          <w:rFonts w:eastAsia="MS Mincho" w:cs="Arial"/>
          <w:color w:val="000000"/>
        </w:rPr>
      </w:pPr>
      <w:r w:rsidRPr="001E24EE">
        <w:rPr>
          <w:rFonts w:eastAsia="MS Mincho" w:cs="Arial"/>
          <w:color w:val="000000"/>
        </w:rPr>
        <w:t>Bedbound, unable to walk unaided or likely to spend a substantial proportion of the day</w:t>
      </w:r>
    </w:p>
    <w:p w:rsidR="00C27598" w:rsidRPr="001E24EE" w:rsidRDefault="006E3AAD" w:rsidP="009B485A">
      <w:pPr>
        <w:widowControl w:val="0"/>
        <w:autoSpaceDE w:val="0"/>
        <w:autoSpaceDN w:val="0"/>
        <w:adjustRightInd w:val="0"/>
        <w:spacing w:before="51"/>
        <w:ind w:left="567" w:right="-20"/>
        <w:rPr>
          <w:rFonts w:eastAsia="MS Mincho" w:cs="Arial"/>
          <w:color w:val="000000"/>
        </w:rPr>
      </w:pPr>
      <w:r>
        <w:rPr>
          <w:rFonts w:eastAsia="MS Mincho" w:cs="Arial"/>
          <w:color w:val="000000"/>
        </w:rPr>
        <w:t>I</w:t>
      </w:r>
      <w:r w:rsidR="00C27598" w:rsidRPr="001E24EE">
        <w:rPr>
          <w:rFonts w:eastAsia="MS Mincho" w:cs="Arial"/>
          <w:color w:val="000000"/>
        </w:rPr>
        <w:t>n bed or in a chair</w:t>
      </w:r>
    </w:p>
    <w:p w:rsidR="00187F29" w:rsidRPr="001E24EE" w:rsidRDefault="00187F29" w:rsidP="00E475CB">
      <w:pPr>
        <w:widowControl w:val="0"/>
        <w:autoSpaceDE w:val="0"/>
        <w:autoSpaceDN w:val="0"/>
        <w:adjustRightInd w:val="0"/>
        <w:spacing w:before="88"/>
        <w:ind w:left="925" w:right="408" w:hanging="283"/>
        <w:rPr>
          <w:rFonts w:eastAsia="MS Mincho" w:cs="Arial"/>
          <w:color w:val="000000"/>
        </w:rPr>
      </w:pPr>
    </w:p>
    <w:p w:rsidR="00C27598" w:rsidRPr="001E24EE" w:rsidRDefault="00C27598" w:rsidP="00165A6B">
      <w:pPr>
        <w:pStyle w:val="Heading2"/>
        <w:rPr>
          <w:rFonts w:eastAsia="MS Mincho"/>
        </w:rPr>
      </w:pPr>
      <w:bookmarkStart w:id="104" w:name="_Toc280611924"/>
      <w:bookmarkStart w:id="105" w:name="_Toc311633295"/>
      <w:r w:rsidRPr="001E24EE">
        <w:rPr>
          <w:rFonts w:eastAsia="MS Mincho"/>
        </w:rPr>
        <w:t>Abbreviations</w:t>
      </w:r>
      <w:bookmarkEnd w:id="104"/>
      <w:bookmarkEnd w:id="105"/>
    </w:p>
    <w:tbl>
      <w:tblPr>
        <w:tblpPr w:leftFromText="180" w:rightFromText="180" w:vertAnchor="text" w:horzAnchor="margin" w:tblpXSpec="center" w:tblpY="20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529"/>
      </w:tblGrid>
      <w:tr w:rsidR="00C27598" w:rsidRPr="001E24EE">
        <w:trPr>
          <w:trHeight w:val="600"/>
        </w:trPr>
        <w:tc>
          <w:tcPr>
            <w:tcW w:w="3510" w:type="dxa"/>
          </w:tcPr>
          <w:p w:rsidR="00C27598" w:rsidRPr="00E40CB0" w:rsidRDefault="00C27598" w:rsidP="00E40CB0">
            <w:pPr>
              <w:rPr>
                <w:rFonts w:eastAsia="MS Mincho"/>
              </w:rPr>
            </w:pPr>
            <w:smartTag w:uri="urn:schemas-microsoft-com:office:smarttags" w:element="stockticker">
              <w:r w:rsidRPr="00E40CB0">
                <w:rPr>
                  <w:rFonts w:eastAsia="MS Mincho"/>
                </w:rPr>
                <w:t>BM</w:t>
              </w:r>
              <w:r w:rsidR="006E3AAD" w:rsidRPr="00E40CB0">
                <w:rPr>
                  <w:rFonts w:eastAsia="MS Mincho"/>
                </w:rPr>
                <w:t>I</w:t>
              </w:r>
            </w:smartTag>
            <w:r w:rsidRPr="00E40CB0">
              <w:rPr>
                <w:rFonts w:eastAsia="MS Mincho"/>
              </w:rPr>
              <w:t xml:space="preserve">: body mass index </w:t>
            </w:r>
          </w:p>
          <w:p w:rsidR="00C27598" w:rsidRPr="00E40CB0" w:rsidRDefault="00C27598" w:rsidP="00E40CB0">
            <w:pPr>
              <w:rPr>
                <w:rFonts w:eastAsia="MS Mincho"/>
              </w:rPr>
            </w:pPr>
          </w:p>
        </w:tc>
        <w:tc>
          <w:tcPr>
            <w:tcW w:w="5529" w:type="dxa"/>
          </w:tcPr>
          <w:p w:rsidR="00C27598" w:rsidRPr="00E40CB0" w:rsidRDefault="00C27598" w:rsidP="00E40CB0">
            <w:pPr>
              <w:rPr>
                <w:rFonts w:eastAsia="MS Mincho"/>
              </w:rPr>
            </w:pPr>
            <w:r w:rsidRPr="00E40CB0">
              <w:rPr>
                <w:rFonts w:eastAsia="MS Mincho"/>
              </w:rPr>
              <w:t>INR: international normalised ratio (standardised laboratory measure of blood coagulation)</w:t>
            </w:r>
          </w:p>
        </w:tc>
      </w:tr>
      <w:tr w:rsidR="00C27598" w:rsidRPr="001E24EE">
        <w:trPr>
          <w:trHeight w:val="336"/>
        </w:trPr>
        <w:tc>
          <w:tcPr>
            <w:tcW w:w="3510" w:type="dxa"/>
          </w:tcPr>
          <w:p w:rsidR="00C27598" w:rsidRPr="00E40CB0" w:rsidRDefault="00C27598" w:rsidP="00E40CB0">
            <w:pPr>
              <w:rPr>
                <w:rFonts w:eastAsia="MS Mincho"/>
              </w:rPr>
            </w:pPr>
            <w:r w:rsidRPr="00E40CB0">
              <w:rPr>
                <w:rFonts w:eastAsia="MS Mincho"/>
              </w:rPr>
              <w:t>Dabigatran: dabigatran etexilate</w:t>
            </w:r>
          </w:p>
        </w:tc>
        <w:tc>
          <w:tcPr>
            <w:tcW w:w="5529" w:type="dxa"/>
          </w:tcPr>
          <w:p w:rsidR="00C27598" w:rsidRPr="00E40CB0" w:rsidRDefault="00C27598" w:rsidP="00E40CB0">
            <w:pPr>
              <w:rPr>
                <w:rFonts w:eastAsia="MS Mincho"/>
              </w:rPr>
            </w:pPr>
            <w:r w:rsidRPr="00E40CB0">
              <w:rPr>
                <w:rFonts w:eastAsia="MS Mincho"/>
              </w:rPr>
              <w:t>LMWH: low molecular weight heparin</w:t>
            </w:r>
          </w:p>
        </w:tc>
      </w:tr>
      <w:tr w:rsidR="00C27598" w:rsidRPr="001E24EE">
        <w:trPr>
          <w:trHeight w:val="560"/>
        </w:trPr>
        <w:tc>
          <w:tcPr>
            <w:tcW w:w="3510" w:type="dxa"/>
          </w:tcPr>
          <w:p w:rsidR="00C27598" w:rsidRPr="00E40CB0" w:rsidRDefault="00C27598" w:rsidP="00E40CB0">
            <w:pPr>
              <w:rPr>
                <w:rFonts w:eastAsia="MS Mincho"/>
              </w:rPr>
            </w:pPr>
            <w:r w:rsidRPr="00E40CB0">
              <w:rPr>
                <w:rFonts w:eastAsia="MS Mincho"/>
              </w:rPr>
              <w:t>DVT: deep vein thrombosis</w:t>
            </w:r>
          </w:p>
        </w:tc>
        <w:tc>
          <w:tcPr>
            <w:tcW w:w="5529" w:type="dxa"/>
          </w:tcPr>
          <w:p w:rsidR="00C27598" w:rsidRPr="00E40CB0" w:rsidRDefault="00C27598" w:rsidP="00E40CB0">
            <w:pPr>
              <w:rPr>
                <w:rFonts w:eastAsia="MS Mincho"/>
              </w:rPr>
            </w:pPr>
            <w:r w:rsidRPr="00E40CB0">
              <w:rPr>
                <w:rFonts w:eastAsia="MS Mincho"/>
              </w:rPr>
              <w:t xml:space="preserve">PE: pulmonary embolism </w:t>
            </w:r>
          </w:p>
        </w:tc>
      </w:tr>
      <w:tr w:rsidR="00C27598" w:rsidRPr="001E24EE">
        <w:trPr>
          <w:trHeight w:val="696"/>
        </w:trPr>
        <w:tc>
          <w:tcPr>
            <w:tcW w:w="3510" w:type="dxa"/>
          </w:tcPr>
          <w:p w:rsidR="00C27598" w:rsidRPr="00E40CB0" w:rsidRDefault="00C27598" w:rsidP="00E40CB0">
            <w:pPr>
              <w:rPr>
                <w:rFonts w:eastAsia="MS Mincho"/>
              </w:rPr>
            </w:pPr>
            <w:r w:rsidRPr="00E40CB0">
              <w:rPr>
                <w:rFonts w:eastAsia="MS Mincho"/>
              </w:rPr>
              <w:t>Fondaparinux: fondaparinux sodium</w:t>
            </w:r>
          </w:p>
        </w:tc>
        <w:tc>
          <w:tcPr>
            <w:tcW w:w="5529" w:type="dxa"/>
          </w:tcPr>
          <w:p w:rsidR="00C27598" w:rsidRPr="00E40CB0" w:rsidRDefault="00C27598" w:rsidP="00E40CB0">
            <w:pPr>
              <w:rPr>
                <w:rFonts w:eastAsia="MS Mincho"/>
              </w:rPr>
            </w:pPr>
            <w:r w:rsidRPr="00E40CB0">
              <w:rPr>
                <w:rFonts w:eastAsia="MS Mincho"/>
              </w:rPr>
              <w:t>UFH: unfractionated heparin</w:t>
            </w:r>
          </w:p>
        </w:tc>
      </w:tr>
      <w:tr w:rsidR="00C27598" w:rsidRPr="001E24EE">
        <w:trPr>
          <w:trHeight w:val="380"/>
        </w:trPr>
        <w:tc>
          <w:tcPr>
            <w:tcW w:w="3510" w:type="dxa"/>
          </w:tcPr>
          <w:p w:rsidR="00C27598" w:rsidRPr="00E40CB0" w:rsidRDefault="00C27598" w:rsidP="00E40CB0">
            <w:pPr>
              <w:rPr>
                <w:rFonts w:eastAsia="MS Mincho"/>
              </w:rPr>
            </w:pPr>
            <w:smartTag w:uri="urn:schemas-microsoft-com:office:smarttags" w:element="stockticker">
              <w:r w:rsidRPr="00E40CB0">
                <w:rPr>
                  <w:rFonts w:eastAsia="MS Mincho"/>
                </w:rPr>
                <w:lastRenderedPageBreak/>
                <w:t>HRT</w:t>
              </w:r>
            </w:smartTag>
            <w:r w:rsidRPr="00E40CB0">
              <w:rPr>
                <w:rFonts w:eastAsia="MS Mincho"/>
              </w:rPr>
              <w:t>: hormone replacement therapy</w:t>
            </w:r>
          </w:p>
        </w:tc>
        <w:tc>
          <w:tcPr>
            <w:tcW w:w="5529" w:type="dxa"/>
          </w:tcPr>
          <w:p w:rsidR="00C27598" w:rsidRPr="00E40CB0" w:rsidRDefault="00C27598" w:rsidP="00E40CB0">
            <w:pPr>
              <w:rPr>
                <w:rFonts w:eastAsia="MS Mincho"/>
              </w:rPr>
            </w:pPr>
            <w:r w:rsidRPr="00E40CB0">
              <w:rPr>
                <w:rFonts w:eastAsia="MS Mincho"/>
              </w:rPr>
              <w:t xml:space="preserve">VTE: venous </w:t>
            </w:r>
            <w:r w:rsidR="00BF5B92">
              <w:rPr>
                <w:rFonts w:eastAsia="MS Mincho"/>
              </w:rPr>
              <w:t>t</w:t>
            </w:r>
            <w:r w:rsidRPr="00E40CB0">
              <w:rPr>
                <w:rFonts w:eastAsia="MS Mincho"/>
              </w:rPr>
              <w:t>hromboembolism</w:t>
            </w:r>
          </w:p>
        </w:tc>
      </w:tr>
    </w:tbl>
    <w:p w:rsidR="00C27598" w:rsidRPr="00E40CB0" w:rsidRDefault="00C27598" w:rsidP="00E475CB">
      <w:pPr>
        <w:widowControl w:val="0"/>
        <w:autoSpaceDE w:val="0"/>
        <w:autoSpaceDN w:val="0"/>
        <w:adjustRightInd w:val="0"/>
        <w:spacing w:before="88"/>
        <w:ind w:left="925" w:right="408" w:hanging="283"/>
        <w:rPr>
          <w:rFonts w:eastAsia="MS Mincho" w:cs="Arial"/>
          <w:color w:val="000000"/>
        </w:rPr>
      </w:pPr>
    </w:p>
    <w:p w:rsidR="00C27598" w:rsidRPr="001E24EE" w:rsidRDefault="00C47F90" w:rsidP="001D1A20">
      <w:pPr>
        <w:widowControl w:val="0"/>
        <w:autoSpaceDE w:val="0"/>
        <w:autoSpaceDN w:val="0"/>
        <w:adjustRightInd w:val="0"/>
        <w:ind w:left="567" w:right="408"/>
        <w:jc w:val="both"/>
        <w:rPr>
          <w:rFonts w:eastAsia="MS Mincho" w:cs="Arial"/>
          <w:color w:val="000000"/>
        </w:rPr>
      </w:pPr>
      <w:r w:rsidRPr="00E40CB0">
        <w:rPr>
          <w:rFonts w:eastAsia="MS Mincho" w:cs="Arial"/>
          <w:color w:val="000000"/>
        </w:rPr>
        <w:t xml:space="preserve">N.B. The drugs listed may not be included in the hospital formulary and </w:t>
      </w:r>
      <w:r w:rsidR="0035656A" w:rsidRPr="00E40CB0">
        <w:rPr>
          <w:rFonts w:eastAsia="MS Mincho" w:cs="Arial"/>
          <w:color w:val="000000"/>
        </w:rPr>
        <w:t>the clinician must be guided by best practice, clinical judgement and advice from a hospital pharmacy if required.</w:t>
      </w:r>
    </w:p>
    <w:p w:rsidR="00C11E59" w:rsidRPr="001E24EE" w:rsidRDefault="00C11E59" w:rsidP="00E475CB">
      <w:pPr>
        <w:widowControl w:val="0"/>
        <w:autoSpaceDE w:val="0"/>
        <w:autoSpaceDN w:val="0"/>
        <w:adjustRightInd w:val="0"/>
        <w:spacing w:before="88"/>
        <w:ind w:left="925" w:right="408" w:hanging="283"/>
        <w:rPr>
          <w:rFonts w:eastAsia="MS Mincho" w:cs="Arial"/>
          <w:b/>
          <w:color w:val="000000"/>
        </w:rPr>
      </w:pPr>
    </w:p>
    <w:p w:rsidR="00AF4AEB" w:rsidRPr="00AF4AEB" w:rsidRDefault="00AF4AEB" w:rsidP="00AF4AEB">
      <w:pPr>
        <w:pStyle w:val="Heading1"/>
      </w:pPr>
      <w:bookmarkStart w:id="106" w:name="_Toc280611925"/>
      <w:bookmarkStart w:id="107" w:name="_Toc311633296"/>
      <w:r w:rsidRPr="00AF4AEB">
        <w:t>Policy Standards</w:t>
      </w:r>
      <w:bookmarkEnd w:id="106"/>
      <w:bookmarkEnd w:id="107"/>
    </w:p>
    <w:p w:rsidR="00AF4AEB" w:rsidRDefault="00AF4AEB" w:rsidP="00AF4AEB">
      <w:pPr>
        <w:jc w:val="both"/>
        <w:rPr>
          <w:rFonts w:cs="Arial"/>
          <w:b/>
          <w:u w:val="single"/>
        </w:rPr>
      </w:pPr>
    </w:p>
    <w:p w:rsidR="00AF4AEB" w:rsidRDefault="00AF4AEB" w:rsidP="009B485A">
      <w:pPr>
        <w:ind w:left="426"/>
        <w:rPr>
          <w:rFonts w:cs="Arial"/>
          <w:b/>
        </w:rPr>
      </w:pPr>
      <w:r w:rsidRPr="00AF4AEB">
        <w:rPr>
          <w:rFonts w:cs="Arial"/>
        </w:rPr>
        <w:t>Please read this document:</w:t>
      </w:r>
      <w:r>
        <w:rPr>
          <w:rFonts w:cs="Arial"/>
          <w:b/>
          <w:u w:val="single"/>
        </w:rPr>
        <w:t xml:space="preserve"> </w:t>
      </w:r>
      <w:hyperlink r:id="rId9" w:history="1">
        <w:r w:rsidRPr="001F4B8B">
          <w:rPr>
            <w:rStyle w:val="Hyperlink"/>
            <w:rFonts w:cs="Arial"/>
          </w:rPr>
          <w:t>http://sharepoint/vte/NICE%20Guidence%20o</w:t>
        </w:r>
        <w:r w:rsidRPr="001F4B8B">
          <w:rPr>
            <w:rStyle w:val="Hyperlink"/>
            <w:rFonts w:cs="Arial"/>
          </w:rPr>
          <w:t>n</w:t>
        </w:r>
        <w:r w:rsidRPr="001F4B8B">
          <w:rPr>
            <w:rStyle w:val="Hyperlink"/>
            <w:rFonts w:cs="Arial"/>
          </w:rPr>
          <w:t>%20VTE/VTEQualityStandard%20(2).pdf</w:t>
        </w:r>
      </w:hyperlink>
      <w:r>
        <w:rPr>
          <w:rFonts w:cs="Arial"/>
        </w:rPr>
        <w:t xml:space="preserve"> </w:t>
      </w:r>
    </w:p>
    <w:p w:rsidR="00AF4AEB" w:rsidRDefault="00AF4AEB" w:rsidP="009B485A">
      <w:pPr>
        <w:ind w:left="426"/>
        <w:jc w:val="both"/>
        <w:rPr>
          <w:rFonts w:cs="Arial"/>
          <w:b/>
          <w:u w:val="single"/>
        </w:rPr>
      </w:pPr>
    </w:p>
    <w:p w:rsidR="00AF4AEB" w:rsidRDefault="00AF4AEB" w:rsidP="009B485A">
      <w:pPr>
        <w:autoSpaceDE w:val="0"/>
        <w:autoSpaceDN w:val="0"/>
        <w:adjustRightInd w:val="0"/>
        <w:ind w:left="426"/>
        <w:rPr>
          <w:rFonts w:eastAsia="Calibri" w:cs="Arial"/>
          <w:color w:val="000000"/>
          <w:lang w:eastAsia="en-GB"/>
        </w:rPr>
      </w:pPr>
      <w:r>
        <w:rPr>
          <w:rFonts w:eastAsia="Calibri" w:cs="Arial"/>
          <w:color w:val="000000"/>
          <w:lang w:eastAsia="en-GB"/>
        </w:rPr>
        <w:t>In Summary:</w:t>
      </w:r>
    </w:p>
    <w:p w:rsidR="00AF4AEB" w:rsidRPr="00AF4AEB" w:rsidRDefault="00AF4AEB" w:rsidP="00AF4AEB">
      <w:pPr>
        <w:autoSpaceDE w:val="0"/>
        <w:autoSpaceDN w:val="0"/>
        <w:adjustRightInd w:val="0"/>
        <w:rPr>
          <w:rFonts w:eastAsia="Calibri" w:cs="Arial"/>
          <w:color w:val="000000"/>
          <w:lang w:eastAsia="en-GB"/>
        </w:rPr>
      </w:pPr>
    </w:p>
    <w:tbl>
      <w:tblPr>
        <w:tblW w:w="9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9049"/>
      </w:tblGrid>
      <w:tr w:rsidR="00AF4AEB" w:rsidRPr="00AF4AEB">
        <w:tblPrEx>
          <w:tblCellMar>
            <w:top w:w="0" w:type="dxa"/>
            <w:bottom w:w="0" w:type="dxa"/>
          </w:tblCellMar>
        </w:tblPrEx>
        <w:trPr>
          <w:trHeight w:val="332"/>
        </w:trPr>
        <w:tc>
          <w:tcPr>
            <w:tcW w:w="425" w:type="dxa"/>
            <w:vAlign w:val="center"/>
          </w:tcPr>
          <w:p w:rsidR="00AF4AEB" w:rsidRPr="00AF4AEB" w:rsidRDefault="009B485A" w:rsidP="009B485A">
            <w:pPr>
              <w:autoSpaceDE w:val="0"/>
              <w:autoSpaceDN w:val="0"/>
              <w:adjustRightInd w:val="0"/>
              <w:jc w:val="center"/>
              <w:rPr>
                <w:rFonts w:eastAsia="Calibri" w:cs="Arial"/>
                <w:color w:val="000000"/>
                <w:sz w:val="23"/>
                <w:szCs w:val="23"/>
                <w:lang w:eastAsia="en-GB"/>
              </w:rPr>
            </w:pPr>
            <w:r>
              <w:rPr>
                <w:rFonts w:eastAsia="Calibri" w:cs="Arial"/>
                <w:color w:val="000000"/>
                <w:sz w:val="23"/>
                <w:szCs w:val="23"/>
                <w:lang w:eastAsia="en-GB"/>
              </w:rPr>
              <w:t xml:space="preserve"> </w:t>
            </w:r>
          </w:p>
        </w:tc>
        <w:tc>
          <w:tcPr>
            <w:tcW w:w="9049" w:type="dxa"/>
            <w:vAlign w:val="center"/>
          </w:tcPr>
          <w:p w:rsidR="00AF4AEB" w:rsidRPr="00AF4AEB" w:rsidRDefault="00AF4AEB" w:rsidP="009B485A">
            <w:pPr>
              <w:autoSpaceDE w:val="0"/>
              <w:autoSpaceDN w:val="0"/>
              <w:adjustRightInd w:val="0"/>
              <w:rPr>
                <w:rFonts w:eastAsia="Calibri" w:cs="Arial"/>
                <w:color w:val="000000"/>
                <w:sz w:val="23"/>
                <w:szCs w:val="23"/>
                <w:lang w:eastAsia="en-GB"/>
              </w:rPr>
            </w:pPr>
            <w:r w:rsidRPr="00AF4AEB">
              <w:rPr>
                <w:rFonts w:eastAsia="Calibri" w:cs="Arial"/>
                <w:b/>
                <w:bCs/>
                <w:color w:val="000000"/>
                <w:sz w:val="23"/>
                <w:szCs w:val="23"/>
                <w:lang w:eastAsia="en-GB"/>
              </w:rPr>
              <w:t>Quality statements</w:t>
            </w:r>
          </w:p>
        </w:tc>
      </w:tr>
      <w:tr w:rsidR="00AF4AEB" w:rsidRPr="00AF4AEB">
        <w:tblPrEx>
          <w:tblCellMar>
            <w:top w:w="0" w:type="dxa"/>
            <w:bottom w:w="0" w:type="dxa"/>
          </w:tblCellMar>
        </w:tblPrEx>
        <w:trPr>
          <w:trHeight w:val="595"/>
        </w:trPr>
        <w:tc>
          <w:tcPr>
            <w:tcW w:w="425" w:type="dxa"/>
            <w:vAlign w:val="center"/>
          </w:tcPr>
          <w:p w:rsidR="00AF4AEB" w:rsidRPr="00AF4AEB" w:rsidRDefault="00AF4AEB" w:rsidP="009B485A">
            <w:pPr>
              <w:autoSpaceDE w:val="0"/>
              <w:autoSpaceDN w:val="0"/>
              <w:adjustRightInd w:val="0"/>
              <w:jc w:val="center"/>
              <w:rPr>
                <w:rFonts w:eastAsia="Calibri" w:cs="Arial"/>
                <w:color w:val="000000"/>
                <w:sz w:val="23"/>
                <w:szCs w:val="23"/>
                <w:lang w:eastAsia="en-GB"/>
              </w:rPr>
            </w:pPr>
            <w:r w:rsidRPr="00AF4AEB">
              <w:rPr>
                <w:rFonts w:eastAsia="Calibri" w:cs="Arial"/>
                <w:color w:val="000000"/>
                <w:sz w:val="23"/>
                <w:szCs w:val="23"/>
                <w:lang w:eastAsia="en-GB"/>
              </w:rPr>
              <w:t>1</w:t>
            </w:r>
          </w:p>
        </w:tc>
        <w:tc>
          <w:tcPr>
            <w:tcW w:w="9049" w:type="dxa"/>
            <w:vAlign w:val="center"/>
          </w:tcPr>
          <w:p w:rsidR="00AF4AEB" w:rsidRPr="00AF4AEB" w:rsidRDefault="00677B77" w:rsidP="00C94733">
            <w:pPr>
              <w:autoSpaceDE w:val="0"/>
              <w:autoSpaceDN w:val="0"/>
              <w:adjustRightInd w:val="0"/>
              <w:rPr>
                <w:rFonts w:eastAsia="Calibri" w:cs="Arial"/>
                <w:color w:val="000000"/>
                <w:sz w:val="23"/>
                <w:szCs w:val="23"/>
                <w:lang w:eastAsia="en-GB"/>
              </w:rPr>
            </w:pPr>
            <w:r w:rsidRPr="00AF4AEB">
              <w:rPr>
                <w:rFonts w:eastAsia="Calibri" w:cs="Arial"/>
                <w:color w:val="000000"/>
                <w:sz w:val="23"/>
                <w:szCs w:val="23"/>
                <w:lang w:eastAsia="en-GB"/>
              </w:rPr>
              <w:t>All patients, receive an assessment of VTE and bleeding risk</w:t>
            </w:r>
            <w:r>
              <w:rPr>
                <w:rFonts w:eastAsia="Calibri" w:cs="Arial"/>
                <w:color w:val="000000"/>
                <w:sz w:val="23"/>
                <w:szCs w:val="23"/>
                <w:lang w:eastAsia="en-GB"/>
              </w:rPr>
              <w:t xml:space="preserve"> (</w:t>
            </w:r>
            <w:r w:rsidRPr="00677B77">
              <w:rPr>
                <w:rFonts w:eastAsia="Calibri" w:cs="Arial"/>
                <w:b/>
                <w:color w:val="000000"/>
                <w:sz w:val="23"/>
                <w:szCs w:val="23"/>
                <w:lang w:eastAsia="en-GB"/>
              </w:rPr>
              <w:t>Appendix 1</w:t>
            </w:r>
            <w:r>
              <w:rPr>
                <w:rFonts w:eastAsia="Calibri" w:cs="Arial"/>
                <w:color w:val="000000"/>
                <w:sz w:val="23"/>
                <w:szCs w:val="23"/>
                <w:lang w:eastAsia="en-GB"/>
              </w:rPr>
              <w:t>), within 24 hrs of admission,</w:t>
            </w:r>
            <w:r w:rsidRPr="00AF4AEB">
              <w:rPr>
                <w:rFonts w:eastAsia="Calibri" w:cs="Arial"/>
                <w:color w:val="000000"/>
                <w:sz w:val="23"/>
                <w:szCs w:val="23"/>
                <w:lang w:eastAsia="en-GB"/>
              </w:rPr>
              <w:t xml:space="preserve"> using the clinical risk assessment criteria described in </w:t>
            </w:r>
            <w:r w:rsidRPr="00677B77">
              <w:rPr>
                <w:rFonts w:eastAsia="Calibri" w:cs="Arial"/>
                <w:b/>
                <w:color w:val="000000"/>
                <w:sz w:val="23"/>
                <w:szCs w:val="23"/>
                <w:lang w:eastAsia="en-GB"/>
              </w:rPr>
              <w:t>Appendix 2</w:t>
            </w:r>
          </w:p>
        </w:tc>
      </w:tr>
      <w:tr w:rsidR="00AF4AEB" w:rsidRPr="00AF4AEB">
        <w:tblPrEx>
          <w:tblCellMar>
            <w:top w:w="0" w:type="dxa"/>
            <w:bottom w:w="0" w:type="dxa"/>
          </w:tblCellMar>
        </w:tblPrEx>
        <w:trPr>
          <w:trHeight w:val="595"/>
        </w:trPr>
        <w:tc>
          <w:tcPr>
            <w:tcW w:w="425" w:type="dxa"/>
            <w:vAlign w:val="center"/>
          </w:tcPr>
          <w:p w:rsidR="00AF4AEB" w:rsidRPr="00AF4AEB" w:rsidRDefault="00AF4AEB" w:rsidP="009B485A">
            <w:pPr>
              <w:autoSpaceDE w:val="0"/>
              <w:autoSpaceDN w:val="0"/>
              <w:adjustRightInd w:val="0"/>
              <w:jc w:val="center"/>
              <w:rPr>
                <w:rFonts w:eastAsia="Calibri" w:cs="Arial"/>
                <w:color w:val="000000"/>
                <w:sz w:val="23"/>
                <w:szCs w:val="23"/>
                <w:lang w:eastAsia="en-GB"/>
              </w:rPr>
            </w:pPr>
            <w:r w:rsidRPr="00AF4AEB">
              <w:rPr>
                <w:rFonts w:eastAsia="Calibri" w:cs="Arial"/>
                <w:color w:val="000000"/>
                <w:sz w:val="23"/>
                <w:szCs w:val="23"/>
                <w:lang w:eastAsia="en-GB"/>
              </w:rPr>
              <w:t>2</w:t>
            </w:r>
          </w:p>
        </w:tc>
        <w:tc>
          <w:tcPr>
            <w:tcW w:w="9049" w:type="dxa"/>
            <w:vAlign w:val="center"/>
          </w:tcPr>
          <w:p w:rsidR="00AF4AEB" w:rsidRPr="00AF4AEB" w:rsidRDefault="002F3EF9" w:rsidP="00677B77">
            <w:pPr>
              <w:autoSpaceDE w:val="0"/>
              <w:autoSpaceDN w:val="0"/>
              <w:adjustRightInd w:val="0"/>
              <w:rPr>
                <w:rFonts w:eastAsia="Calibri" w:cs="Arial"/>
                <w:color w:val="000000"/>
                <w:sz w:val="23"/>
                <w:szCs w:val="23"/>
                <w:lang w:eastAsia="en-GB"/>
              </w:rPr>
            </w:pPr>
            <w:r w:rsidRPr="00AF4AEB">
              <w:rPr>
                <w:rFonts w:eastAsia="Calibri" w:cs="Arial"/>
                <w:color w:val="000000"/>
                <w:sz w:val="23"/>
                <w:szCs w:val="23"/>
                <w:lang w:eastAsia="en-GB"/>
              </w:rPr>
              <w:t xml:space="preserve">Patients are re-assessed </w:t>
            </w:r>
            <w:r w:rsidR="00023D21" w:rsidRPr="00FA51A1">
              <w:rPr>
                <w:rFonts w:eastAsia="Calibri" w:cs="Arial"/>
                <w:color w:val="000000"/>
                <w:sz w:val="23"/>
                <w:szCs w:val="23"/>
                <w:lang w:eastAsia="en-GB"/>
              </w:rPr>
              <w:t>72</w:t>
            </w:r>
            <w:r w:rsidRPr="00AF4AEB">
              <w:rPr>
                <w:rFonts w:eastAsia="Calibri" w:cs="Arial"/>
                <w:color w:val="000000"/>
                <w:sz w:val="23"/>
                <w:szCs w:val="23"/>
                <w:lang w:eastAsia="en-GB"/>
              </w:rPr>
              <w:t xml:space="preserve"> hours </w:t>
            </w:r>
            <w:r w:rsidR="00677B77">
              <w:rPr>
                <w:rFonts w:eastAsia="Calibri" w:cs="Arial"/>
                <w:color w:val="000000"/>
                <w:sz w:val="23"/>
                <w:szCs w:val="23"/>
                <w:lang w:eastAsia="en-GB"/>
              </w:rPr>
              <w:t xml:space="preserve">after initial assessment </w:t>
            </w:r>
            <w:r w:rsidRPr="00AF4AEB">
              <w:rPr>
                <w:rFonts w:eastAsia="Calibri" w:cs="Arial"/>
                <w:color w:val="000000"/>
                <w:sz w:val="23"/>
                <w:szCs w:val="23"/>
                <w:lang w:eastAsia="en-GB"/>
              </w:rPr>
              <w:t xml:space="preserve"> for risk of VTE and bleeding.</w:t>
            </w:r>
          </w:p>
        </w:tc>
      </w:tr>
      <w:tr w:rsidR="00AF4AEB" w:rsidRPr="00AF4AEB">
        <w:tblPrEx>
          <w:tblCellMar>
            <w:top w:w="0" w:type="dxa"/>
            <w:bottom w:w="0" w:type="dxa"/>
          </w:tblCellMar>
        </w:tblPrEx>
        <w:trPr>
          <w:trHeight w:val="595"/>
        </w:trPr>
        <w:tc>
          <w:tcPr>
            <w:tcW w:w="425" w:type="dxa"/>
            <w:vAlign w:val="center"/>
          </w:tcPr>
          <w:p w:rsidR="00AF4AEB" w:rsidRPr="00AF4AEB" w:rsidRDefault="00AF4AEB" w:rsidP="009B485A">
            <w:pPr>
              <w:autoSpaceDE w:val="0"/>
              <w:autoSpaceDN w:val="0"/>
              <w:adjustRightInd w:val="0"/>
              <w:jc w:val="center"/>
              <w:rPr>
                <w:rFonts w:eastAsia="Calibri" w:cs="Arial"/>
                <w:color w:val="000000"/>
                <w:sz w:val="23"/>
                <w:szCs w:val="23"/>
                <w:lang w:eastAsia="en-GB"/>
              </w:rPr>
            </w:pPr>
            <w:r w:rsidRPr="00AF4AEB">
              <w:rPr>
                <w:rFonts w:eastAsia="Calibri" w:cs="Arial"/>
                <w:color w:val="000000"/>
                <w:sz w:val="23"/>
                <w:szCs w:val="23"/>
                <w:lang w:eastAsia="en-GB"/>
              </w:rPr>
              <w:t>3</w:t>
            </w:r>
          </w:p>
        </w:tc>
        <w:tc>
          <w:tcPr>
            <w:tcW w:w="9049" w:type="dxa"/>
            <w:vAlign w:val="center"/>
          </w:tcPr>
          <w:p w:rsidR="00AF4AEB" w:rsidRPr="00AF4AEB" w:rsidRDefault="00AF4AEB" w:rsidP="009B485A">
            <w:pPr>
              <w:autoSpaceDE w:val="0"/>
              <w:autoSpaceDN w:val="0"/>
              <w:adjustRightInd w:val="0"/>
              <w:rPr>
                <w:rFonts w:eastAsia="Calibri" w:cs="Arial"/>
                <w:color w:val="000000"/>
                <w:sz w:val="23"/>
                <w:szCs w:val="23"/>
                <w:lang w:eastAsia="en-GB"/>
              </w:rPr>
            </w:pPr>
            <w:r w:rsidRPr="00AF4AEB">
              <w:rPr>
                <w:rFonts w:eastAsia="Calibri" w:cs="Arial"/>
                <w:color w:val="000000"/>
                <w:sz w:val="23"/>
                <w:szCs w:val="23"/>
                <w:lang w:eastAsia="en-GB"/>
              </w:rPr>
              <w:t xml:space="preserve">Patients provided with anti-embolism stockings have them fitted and monitored in accordance with </w:t>
            </w:r>
            <w:smartTag w:uri="urn:schemas-microsoft-com:office:smarttags" w:element="stockticker">
              <w:r w:rsidRPr="00AF4AEB">
                <w:rPr>
                  <w:rFonts w:eastAsia="Calibri" w:cs="Arial"/>
                  <w:color w:val="000000"/>
                  <w:sz w:val="23"/>
                  <w:szCs w:val="23"/>
                  <w:lang w:eastAsia="en-GB"/>
                </w:rPr>
                <w:t>NICE</w:t>
              </w:r>
            </w:smartTag>
            <w:r w:rsidR="007164D3">
              <w:rPr>
                <w:rFonts w:eastAsia="Calibri" w:cs="Arial"/>
                <w:color w:val="000000"/>
                <w:sz w:val="23"/>
                <w:szCs w:val="23"/>
                <w:lang w:eastAsia="en-GB"/>
              </w:rPr>
              <w:t xml:space="preserve"> guidance (</w:t>
            </w:r>
            <w:r w:rsidR="007164D3" w:rsidRPr="007164D3">
              <w:rPr>
                <w:rFonts w:eastAsia="Calibri" w:cs="Arial"/>
                <w:b/>
                <w:color w:val="000000"/>
                <w:sz w:val="23"/>
                <w:szCs w:val="23"/>
                <w:lang w:eastAsia="en-GB"/>
              </w:rPr>
              <w:t>Appendix 4</w:t>
            </w:r>
            <w:r w:rsidR="007164D3">
              <w:rPr>
                <w:rFonts w:eastAsia="Calibri" w:cs="Arial"/>
                <w:color w:val="000000"/>
                <w:sz w:val="23"/>
                <w:szCs w:val="23"/>
                <w:lang w:eastAsia="en-GB"/>
              </w:rPr>
              <w:t>)</w:t>
            </w:r>
          </w:p>
        </w:tc>
      </w:tr>
      <w:tr w:rsidR="00AF4AEB" w:rsidRPr="00AF4AEB">
        <w:tblPrEx>
          <w:tblCellMar>
            <w:top w:w="0" w:type="dxa"/>
            <w:bottom w:w="0" w:type="dxa"/>
          </w:tblCellMar>
        </w:tblPrEx>
        <w:trPr>
          <w:trHeight w:val="595"/>
        </w:trPr>
        <w:tc>
          <w:tcPr>
            <w:tcW w:w="425" w:type="dxa"/>
            <w:vAlign w:val="center"/>
          </w:tcPr>
          <w:p w:rsidR="00AF4AEB" w:rsidRPr="00AF4AEB" w:rsidRDefault="00AF4AEB" w:rsidP="009B485A">
            <w:pPr>
              <w:autoSpaceDE w:val="0"/>
              <w:autoSpaceDN w:val="0"/>
              <w:adjustRightInd w:val="0"/>
              <w:jc w:val="center"/>
              <w:rPr>
                <w:rFonts w:eastAsia="Calibri" w:cs="Arial"/>
                <w:color w:val="000000"/>
                <w:sz w:val="23"/>
                <w:szCs w:val="23"/>
                <w:lang w:eastAsia="en-GB"/>
              </w:rPr>
            </w:pPr>
            <w:r w:rsidRPr="00AF4AEB">
              <w:rPr>
                <w:rFonts w:eastAsia="Calibri" w:cs="Arial"/>
                <w:color w:val="000000"/>
                <w:sz w:val="23"/>
                <w:szCs w:val="23"/>
                <w:lang w:eastAsia="en-GB"/>
              </w:rPr>
              <w:t>4</w:t>
            </w:r>
          </w:p>
        </w:tc>
        <w:tc>
          <w:tcPr>
            <w:tcW w:w="9049" w:type="dxa"/>
            <w:vAlign w:val="center"/>
          </w:tcPr>
          <w:p w:rsidR="00AF4AEB" w:rsidRPr="00AF4AEB" w:rsidRDefault="002F3EF9" w:rsidP="009B485A">
            <w:pPr>
              <w:autoSpaceDE w:val="0"/>
              <w:autoSpaceDN w:val="0"/>
              <w:adjustRightInd w:val="0"/>
              <w:rPr>
                <w:rFonts w:eastAsia="Calibri" w:cs="Arial"/>
                <w:color w:val="000000"/>
                <w:sz w:val="23"/>
                <w:szCs w:val="23"/>
                <w:lang w:eastAsia="en-GB"/>
              </w:rPr>
            </w:pPr>
            <w:r w:rsidRPr="00AF4AEB">
              <w:rPr>
                <w:rFonts w:eastAsia="Calibri" w:cs="Arial"/>
                <w:color w:val="000000"/>
                <w:sz w:val="23"/>
                <w:szCs w:val="23"/>
                <w:lang w:eastAsia="en-GB"/>
              </w:rPr>
              <w:t>Patients/carers are offered verbal and written information on VTE prevention as part of the admission process</w:t>
            </w:r>
            <w:r w:rsidR="00634767">
              <w:rPr>
                <w:rFonts w:eastAsia="Calibri" w:cs="Arial"/>
                <w:color w:val="000000"/>
                <w:sz w:val="23"/>
                <w:szCs w:val="23"/>
                <w:lang w:eastAsia="en-GB"/>
              </w:rPr>
              <w:t xml:space="preserve"> </w:t>
            </w:r>
            <w:r w:rsidR="008516B5">
              <w:rPr>
                <w:rFonts w:eastAsia="Calibri" w:cs="Arial"/>
                <w:b/>
                <w:color w:val="000000"/>
                <w:sz w:val="23"/>
                <w:szCs w:val="23"/>
                <w:lang w:eastAsia="en-GB"/>
              </w:rPr>
              <w:t>(See Trust Patient Advice and Information Database</w:t>
            </w:r>
            <w:r w:rsidR="00634767" w:rsidRPr="00634767">
              <w:rPr>
                <w:rFonts w:eastAsia="Calibri" w:cs="Arial"/>
                <w:b/>
                <w:color w:val="000000"/>
                <w:sz w:val="23"/>
                <w:szCs w:val="23"/>
                <w:lang w:eastAsia="en-GB"/>
              </w:rPr>
              <w:t>)</w:t>
            </w:r>
            <w:r w:rsidRPr="00634767">
              <w:rPr>
                <w:rFonts w:eastAsia="Calibri" w:cs="Arial"/>
                <w:b/>
                <w:color w:val="000000"/>
                <w:sz w:val="23"/>
                <w:szCs w:val="23"/>
                <w:lang w:eastAsia="en-GB"/>
              </w:rPr>
              <w:t>.</w:t>
            </w:r>
          </w:p>
        </w:tc>
      </w:tr>
      <w:tr w:rsidR="00AF4AEB" w:rsidRPr="00AF4AEB">
        <w:tblPrEx>
          <w:tblCellMar>
            <w:top w:w="0" w:type="dxa"/>
            <w:bottom w:w="0" w:type="dxa"/>
          </w:tblCellMar>
        </w:tblPrEx>
        <w:trPr>
          <w:trHeight w:val="595"/>
        </w:trPr>
        <w:tc>
          <w:tcPr>
            <w:tcW w:w="425" w:type="dxa"/>
            <w:vAlign w:val="center"/>
          </w:tcPr>
          <w:p w:rsidR="00AF4AEB" w:rsidRPr="00AF4AEB" w:rsidRDefault="00AF4AEB" w:rsidP="009B485A">
            <w:pPr>
              <w:autoSpaceDE w:val="0"/>
              <w:autoSpaceDN w:val="0"/>
              <w:adjustRightInd w:val="0"/>
              <w:jc w:val="center"/>
              <w:rPr>
                <w:rFonts w:eastAsia="Calibri" w:cs="Arial"/>
                <w:color w:val="000000"/>
                <w:sz w:val="23"/>
                <w:szCs w:val="23"/>
                <w:lang w:eastAsia="en-GB"/>
              </w:rPr>
            </w:pPr>
            <w:r w:rsidRPr="00AF4AEB">
              <w:rPr>
                <w:rFonts w:eastAsia="Calibri" w:cs="Arial"/>
                <w:color w:val="000000"/>
                <w:sz w:val="23"/>
                <w:szCs w:val="23"/>
                <w:lang w:eastAsia="en-GB"/>
              </w:rPr>
              <w:t>5</w:t>
            </w:r>
          </w:p>
        </w:tc>
        <w:tc>
          <w:tcPr>
            <w:tcW w:w="9049" w:type="dxa"/>
            <w:vAlign w:val="center"/>
          </w:tcPr>
          <w:p w:rsidR="00AF4AEB" w:rsidRPr="00AF4AEB" w:rsidRDefault="00AF4AEB" w:rsidP="009B485A">
            <w:pPr>
              <w:autoSpaceDE w:val="0"/>
              <w:autoSpaceDN w:val="0"/>
              <w:adjustRightInd w:val="0"/>
              <w:rPr>
                <w:rFonts w:eastAsia="Calibri" w:cs="Arial"/>
                <w:color w:val="000000"/>
                <w:sz w:val="23"/>
                <w:szCs w:val="23"/>
                <w:lang w:eastAsia="en-GB"/>
              </w:rPr>
            </w:pPr>
            <w:r w:rsidRPr="00AF4AEB">
              <w:rPr>
                <w:rFonts w:eastAsia="Calibri" w:cs="Arial"/>
                <w:color w:val="000000"/>
                <w:sz w:val="23"/>
                <w:szCs w:val="23"/>
                <w:lang w:eastAsia="en-GB"/>
              </w:rPr>
              <w:t xml:space="preserve">Patients assessed to be at risk of VTE are offered VTE prophylaxis in accordance with </w:t>
            </w:r>
            <w:smartTag w:uri="urn:schemas-microsoft-com:office:smarttags" w:element="stockticker">
              <w:r w:rsidRPr="00AF4AEB">
                <w:rPr>
                  <w:rFonts w:eastAsia="Calibri" w:cs="Arial"/>
                  <w:color w:val="000000"/>
                  <w:sz w:val="23"/>
                  <w:szCs w:val="23"/>
                  <w:lang w:eastAsia="en-GB"/>
                </w:rPr>
                <w:t>NICE</w:t>
              </w:r>
            </w:smartTag>
            <w:r w:rsidRPr="00AF4AEB">
              <w:rPr>
                <w:rFonts w:eastAsia="Calibri" w:cs="Arial"/>
                <w:color w:val="000000"/>
                <w:sz w:val="23"/>
                <w:szCs w:val="23"/>
                <w:lang w:eastAsia="en-GB"/>
              </w:rPr>
              <w:t xml:space="preserve"> guidance.</w:t>
            </w:r>
            <w:r w:rsidR="005B35CB">
              <w:rPr>
                <w:rFonts w:eastAsia="Calibri" w:cs="Arial"/>
                <w:color w:val="000000"/>
                <w:sz w:val="23"/>
                <w:szCs w:val="23"/>
                <w:lang w:eastAsia="en-GB"/>
              </w:rPr>
              <w:t xml:space="preserve"> (</w:t>
            </w:r>
            <w:r w:rsidR="005B35CB" w:rsidRPr="005B35CB">
              <w:rPr>
                <w:rFonts w:eastAsia="Calibri" w:cs="Arial"/>
                <w:b/>
                <w:color w:val="000000"/>
                <w:sz w:val="23"/>
                <w:szCs w:val="23"/>
                <w:lang w:eastAsia="en-GB"/>
              </w:rPr>
              <w:t>Appendi</w:t>
            </w:r>
            <w:r w:rsidR="00E40CB0">
              <w:rPr>
                <w:rFonts w:eastAsia="Calibri" w:cs="Arial"/>
                <w:b/>
                <w:color w:val="000000"/>
                <w:sz w:val="23"/>
                <w:szCs w:val="23"/>
                <w:lang w:eastAsia="en-GB"/>
              </w:rPr>
              <w:t>ces</w:t>
            </w:r>
            <w:r w:rsidR="005B35CB" w:rsidRPr="005B35CB">
              <w:rPr>
                <w:rFonts w:eastAsia="Calibri" w:cs="Arial"/>
                <w:b/>
                <w:color w:val="000000"/>
                <w:sz w:val="23"/>
                <w:szCs w:val="23"/>
                <w:lang w:eastAsia="en-GB"/>
              </w:rPr>
              <w:t xml:space="preserve"> 3</w:t>
            </w:r>
            <w:r w:rsidR="00E40CB0">
              <w:rPr>
                <w:rFonts w:eastAsia="Calibri" w:cs="Arial"/>
                <w:b/>
                <w:color w:val="000000"/>
                <w:sz w:val="23"/>
                <w:szCs w:val="23"/>
                <w:lang w:eastAsia="en-GB"/>
              </w:rPr>
              <w:t>-5</w:t>
            </w:r>
            <w:r w:rsidR="005B35CB" w:rsidRPr="005B35CB">
              <w:rPr>
                <w:rFonts w:eastAsia="Calibri" w:cs="Arial"/>
                <w:b/>
                <w:color w:val="000000"/>
                <w:sz w:val="23"/>
                <w:szCs w:val="23"/>
                <w:lang w:eastAsia="en-GB"/>
              </w:rPr>
              <w:t>)</w:t>
            </w:r>
          </w:p>
        </w:tc>
      </w:tr>
      <w:tr w:rsidR="00AF4AEB" w:rsidRPr="00AF4AEB">
        <w:tblPrEx>
          <w:tblCellMar>
            <w:top w:w="0" w:type="dxa"/>
            <w:bottom w:w="0" w:type="dxa"/>
          </w:tblCellMar>
        </w:tblPrEx>
        <w:trPr>
          <w:trHeight w:val="595"/>
        </w:trPr>
        <w:tc>
          <w:tcPr>
            <w:tcW w:w="425" w:type="dxa"/>
            <w:vAlign w:val="center"/>
          </w:tcPr>
          <w:p w:rsidR="00AF4AEB" w:rsidRPr="00AF4AEB" w:rsidRDefault="00AF4AEB" w:rsidP="009B485A">
            <w:pPr>
              <w:autoSpaceDE w:val="0"/>
              <w:autoSpaceDN w:val="0"/>
              <w:adjustRightInd w:val="0"/>
              <w:jc w:val="center"/>
              <w:rPr>
                <w:rFonts w:eastAsia="Calibri" w:cs="Arial"/>
                <w:color w:val="000000"/>
                <w:sz w:val="23"/>
                <w:szCs w:val="23"/>
                <w:lang w:eastAsia="en-GB"/>
              </w:rPr>
            </w:pPr>
            <w:r w:rsidRPr="00AF4AEB">
              <w:rPr>
                <w:rFonts w:eastAsia="Calibri" w:cs="Arial"/>
                <w:color w:val="000000"/>
                <w:sz w:val="23"/>
                <w:szCs w:val="23"/>
                <w:lang w:eastAsia="en-GB"/>
              </w:rPr>
              <w:t>6</w:t>
            </w:r>
          </w:p>
        </w:tc>
        <w:tc>
          <w:tcPr>
            <w:tcW w:w="9049" w:type="dxa"/>
            <w:vAlign w:val="center"/>
          </w:tcPr>
          <w:p w:rsidR="00AF4AEB" w:rsidRPr="00AF4AEB" w:rsidRDefault="00AF4AEB" w:rsidP="009B485A">
            <w:pPr>
              <w:autoSpaceDE w:val="0"/>
              <w:autoSpaceDN w:val="0"/>
              <w:adjustRightInd w:val="0"/>
              <w:rPr>
                <w:rFonts w:eastAsia="Calibri" w:cs="Arial"/>
                <w:color w:val="000000"/>
                <w:sz w:val="23"/>
                <w:szCs w:val="23"/>
                <w:lang w:eastAsia="en-GB"/>
              </w:rPr>
            </w:pPr>
            <w:r w:rsidRPr="00AF4AEB">
              <w:rPr>
                <w:rFonts w:eastAsia="Calibri" w:cs="Arial"/>
                <w:color w:val="000000"/>
                <w:sz w:val="23"/>
                <w:szCs w:val="23"/>
                <w:lang w:eastAsia="en-GB"/>
              </w:rPr>
              <w:t>Patients/carers are offered verbal and written information on VTE prevention as part of the discharge process.</w:t>
            </w:r>
          </w:p>
        </w:tc>
      </w:tr>
      <w:tr w:rsidR="00AF4AEB" w:rsidRPr="00AF4AEB">
        <w:tblPrEx>
          <w:tblCellMar>
            <w:top w:w="0" w:type="dxa"/>
            <w:bottom w:w="0" w:type="dxa"/>
          </w:tblCellMar>
        </w:tblPrEx>
        <w:trPr>
          <w:trHeight w:val="595"/>
        </w:trPr>
        <w:tc>
          <w:tcPr>
            <w:tcW w:w="425" w:type="dxa"/>
          </w:tcPr>
          <w:p w:rsidR="00AF4AEB" w:rsidRPr="00AF4AEB" w:rsidRDefault="00AF4AEB" w:rsidP="003D2E75">
            <w:pPr>
              <w:autoSpaceDE w:val="0"/>
              <w:autoSpaceDN w:val="0"/>
              <w:adjustRightInd w:val="0"/>
              <w:rPr>
                <w:rFonts w:eastAsia="Calibri" w:cs="Arial"/>
                <w:color w:val="000000"/>
                <w:sz w:val="23"/>
                <w:szCs w:val="23"/>
                <w:lang w:eastAsia="en-GB"/>
              </w:rPr>
            </w:pPr>
            <w:r w:rsidRPr="00AF4AEB">
              <w:rPr>
                <w:rFonts w:eastAsia="Calibri" w:cs="Arial"/>
                <w:color w:val="000000"/>
                <w:sz w:val="23"/>
                <w:szCs w:val="23"/>
                <w:lang w:eastAsia="en-GB"/>
              </w:rPr>
              <w:t xml:space="preserve">7 </w:t>
            </w:r>
          </w:p>
        </w:tc>
        <w:tc>
          <w:tcPr>
            <w:tcW w:w="9049" w:type="dxa"/>
          </w:tcPr>
          <w:p w:rsidR="00AF4AEB" w:rsidRPr="00AF4AEB" w:rsidRDefault="00AF4AEB" w:rsidP="003D2E75">
            <w:pPr>
              <w:autoSpaceDE w:val="0"/>
              <w:autoSpaceDN w:val="0"/>
              <w:adjustRightInd w:val="0"/>
              <w:rPr>
                <w:rFonts w:eastAsia="Calibri" w:cs="Arial"/>
                <w:color w:val="000000"/>
                <w:sz w:val="23"/>
                <w:szCs w:val="23"/>
                <w:lang w:eastAsia="en-GB"/>
              </w:rPr>
            </w:pPr>
            <w:r w:rsidRPr="00AF4AEB">
              <w:rPr>
                <w:rFonts w:eastAsia="Calibri" w:cs="Arial"/>
                <w:color w:val="000000"/>
                <w:sz w:val="23"/>
                <w:szCs w:val="23"/>
                <w:lang w:eastAsia="en-GB"/>
              </w:rPr>
              <w:t xml:space="preserve">Patients are offered extended (post hospital) VTE prophylaxis in accordance with </w:t>
            </w:r>
            <w:smartTag w:uri="urn:schemas-microsoft-com:office:smarttags" w:element="stockticker">
              <w:r w:rsidRPr="00AF4AEB">
                <w:rPr>
                  <w:rFonts w:eastAsia="Calibri" w:cs="Arial"/>
                  <w:color w:val="000000"/>
                  <w:sz w:val="23"/>
                  <w:szCs w:val="23"/>
                  <w:u w:val="single"/>
                  <w:lang w:eastAsia="en-GB"/>
                </w:rPr>
                <w:t>NICE</w:t>
              </w:r>
            </w:smartTag>
            <w:r w:rsidRPr="00AF4AEB">
              <w:rPr>
                <w:rFonts w:eastAsia="Calibri" w:cs="Arial"/>
                <w:color w:val="000000"/>
                <w:sz w:val="23"/>
                <w:szCs w:val="23"/>
                <w:u w:val="single"/>
                <w:lang w:eastAsia="en-GB"/>
              </w:rPr>
              <w:t xml:space="preserve"> guidance</w:t>
            </w:r>
            <w:r w:rsidRPr="00AF4AEB">
              <w:rPr>
                <w:rFonts w:eastAsia="Calibri" w:cs="Arial"/>
                <w:color w:val="000000"/>
                <w:sz w:val="23"/>
                <w:szCs w:val="23"/>
                <w:lang w:eastAsia="en-GB"/>
              </w:rPr>
              <w:t xml:space="preserve">. </w:t>
            </w:r>
          </w:p>
        </w:tc>
      </w:tr>
      <w:tr w:rsidR="007164D3" w:rsidRPr="00AF4AEB">
        <w:tblPrEx>
          <w:tblCellMar>
            <w:top w:w="0" w:type="dxa"/>
            <w:bottom w:w="0" w:type="dxa"/>
          </w:tblCellMar>
        </w:tblPrEx>
        <w:trPr>
          <w:trHeight w:val="595"/>
        </w:trPr>
        <w:tc>
          <w:tcPr>
            <w:tcW w:w="425" w:type="dxa"/>
          </w:tcPr>
          <w:p w:rsidR="007164D3" w:rsidRPr="00AF4AEB" w:rsidRDefault="007164D3" w:rsidP="003D2E75">
            <w:pPr>
              <w:autoSpaceDE w:val="0"/>
              <w:autoSpaceDN w:val="0"/>
              <w:adjustRightInd w:val="0"/>
              <w:rPr>
                <w:rFonts w:eastAsia="Calibri" w:cs="Arial"/>
                <w:color w:val="000000"/>
                <w:sz w:val="23"/>
                <w:szCs w:val="23"/>
                <w:lang w:eastAsia="en-GB"/>
              </w:rPr>
            </w:pPr>
            <w:r>
              <w:rPr>
                <w:rFonts w:eastAsia="Calibri" w:cs="Arial"/>
                <w:color w:val="000000"/>
                <w:sz w:val="23"/>
                <w:szCs w:val="23"/>
                <w:lang w:eastAsia="en-GB"/>
              </w:rPr>
              <w:t>8</w:t>
            </w:r>
          </w:p>
        </w:tc>
        <w:tc>
          <w:tcPr>
            <w:tcW w:w="9049" w:type="dxa"/>
          </w:tcPr>
          <w:p w:rsidR="007164D3" w:rsidRPr="00AF4AEB" w:rsidRDefault="007164D3" w:rsidP="003D2E75">
            <w:pPr>
              <w:autoSpaceDE w:val="0"/>
              <w:autoSpaceDN w:val="0"/>
              <w:adjustRightInd w:val="0"/>
              <w:rPr>
                <w:rFonts w:eastAsia="Calibri" w:cs="Arial"/>
                <w:color w:val="000000"/>
                <w:sz w:val="23"/>
                <w:szCs w:val="23"/>
                <w:lang w:eastAsia="en-GB"/>
              </w:rPr>
            </w:pPr>
            <w:r>
              <w:rPr>
                <w:rFonts w:eastAsia="Calibri" w:cs="Arial"/>
                <w:color w:val="000000"/>
                <w:sz w:val="23"/>
                <w:szCs w:val="23"/>
                <w:lang w:eastAsia="en-GB"/>
              </w:rPr>
              <w:t>Clinical guidelines for the management of DVT and PE when a positive diagnosis has been made are available on the Trust clinical guidelines SharePoint.</w:t>
            </w:r>
          </w:p>
        </w:tc>
      </w:tr>
    </w:tbl>
    <w:p w:rsidR="00AF4AEB" w:rsidRDefault="00AF4AEB" w:rsidP="00AF4AEB">
      <w:pPr>
        <w:rPr>
          <w:rFonts w:cs="Arial"/>
          <w:b/>
        </w:rPr>
      </w:pPr>
    </w:p>
    <w:p w:rsidR="00187F29" w:rsidRPr="001E24EE" w:rsidRDefault="0035656A" w:rsidP="00187F29">
      <w:pPr>
        <w:widowControl w:val="0"/>
        <w:autoSpaceDE w:val="0"/>
        <w:autoSpaceDN w:val="0"/>
        <w:adjustRightInd w:val="0"/>
        <w:spacing w:before="1"/>
        <w:ind w:left="205" w:right="-20" w:firstLine="720"/>
        <w:rPr>
          <w:rFonts w:eastAsia="MS Mincho" w:cs="Arial"/>
        </w:rPr>
      </w:pPr>
      <w:r w:rsidRPr="001E24EE" w:rsidDel="0035656A">
        <w:rPr>
          <w:rFonts w:eastAsia="MS Mincho" w:cs="Arial"/>
          <w:b/>
          <w:color w:val="000000"/>
        </w:rPr>
        <w:t xml:space="preserve"> </w:t>
      </w:r>
    </w:p>
    <w:p w:rsidR="008433A9" w:rsidRDefault="0035656A" w:rsidP="008433A9">
      <w:pPr>
        <w:pStyle w:val="Heading1"/>
        <w:rPr>
          <w:rFonts w:ascii="Arial" w:hAnsi="Arial" w:cs="Arial"/>
          <w:b/>
          <w:lang w:val="en-GB"/>
        </w:rPr>
      </w:pPr>
      <w:r w:rsidRPr="00BB2A49" w:rsidDel="0035656A">
        <w:rPr>
          <w:rFonts w:ascii="Arial" w:eastAsia="MS Mincho" w:hAnsi="Arial" w:cs="Arial"/>
          <w:b/>
        </w:rPr>
        <w:t xml:space="preserve"> </w:t>
      </w:r>
      <w:bookmarkStart w:id="108" w:name="_Toc280611926"/>
      <w:bookmarkStart w:id="109" w:name="_Toc280615107"/>
      <w:bookmarkStart w:id="110" w:name="_Toc280615958"/>
      <w:bookmarkStart w:id="111" w:name="_Toc280616238"/>
      <w:bookmarkStart w:id="112" w:name="_Toc280616669"/>
      <w:bookmarkStart w:id="113" w:name="_Toc280616896"/>
      <w:bookmarkStart w:id="114" w:name="_Toc280611927"/>
      <w:bookmarkStart w:id="115" w:name="_Toc280615108"/>
      <w:bookmarkStart w:id="116" w:name="_Toc280615959"/>
      <w:bookmarkStart w:id="117" w:name="_Toc280616239"/>
      <w:bookmarkStart w:id="118" w:name="_Toc280616670"/>
      <w:bookmarkStart w:id="119" w:name="_Toc280616897"/>
      <w:bookmarkStart w:id="120" w:name="_Toc280611928"/>
      <w:bookmarkStart w:id="121" w:name="_Toc280615109"/>
      <w:bookmarkStart w:id="122" w:name="_Toc280615960"/>
      <w:bookmarkStart w:id="123" w:name="_Toc280616240"/>
      <w:bookmarkStart w:id="124" w:name="_Toc280616671"/>
      <w:bookmarkStart w:id="125" w:name="_Toc280616898"/>
      <w:bookmarkStart w:id="126" w:name="_Toc280611929"/>
      <w:bookmarkStart w:id="127" w:name="_Toc280615110"/>
      <w:bookmarkStart w:id="128" w:name="_Toc280615961"/>
      <w:bookmarkStart w:id="129" w:name="_Toc280616241"/>
      <w:bookmarkStart w:id="130" w:name="_Toc280616672"/>
      <w:bookmarkStart w:id="131" w:name="_Toc280616899"/>
      <w:bookmarkStart w:id="132" w:name="_Toc280611930"/>
      <w:bookmarkStart w:id="133" w:name="_Toc280615111"/>
      <w:bookmarkStart w:id="134" w:name="_Toc280615962"/>
      <w:bookmarkStart w:id="135" w:name="_Toc280616242"/>
      <w:bookmarkStart w:id="136" w:name="_Toc280616673"/>
      <w:bookmarkStart w:id="137" w:name="_Toc280616900"/>
      <w:bookmarkStart w:id="138" w:name="_Toc280611931"/>
      <w:bookmarkStart w:id="139" w:name="_Toc280615112"/>
      <w:bookmarkStart w:id="140" w:name="_Toc280615963"/>
      <w:bookmarkStart w:id="141" w:name="_Toc280616243"/>
      <w:bookmarkStart w:id="142" w:name="_Toc280616674"/>
      <w:bookmarkStart w:id="143" w:name="_Toc280616901"/>
      <w:bookmarkStart w:id="144" w:name="_Toc280611932"/>
      <w:bookmarkStart w:id="145" w:name="_Toc280615113"/>
      <w:bookmarkStart w:id="146" w:name="_Toc280615964"/>
      <w:bookmarkStart w:id="147" w:name="_Toc280616244"/>
      <w:bookmarkStart w:id="148" w:name="_Toc280616675"/>
      <w:bookmarkStart w:id="149" w:name="_Toc280616902"/>
      <w:bookmarkStart w:id="150" w:name="_Toc280611933"/>
      <w:bookmarkStart w:id="151" w:name="_Toc280615114"/>
      <w:bookmarkStart w:id="152" w:name="_Toc280615965"/>
      <w:bookmarkStart w:id="153" w:name="_Toc280616245"/>
      <w:bookmarkStart w:id="154" w:name="_Toc280616676"/>
      <w:bookmarkStart w:id="155" w:name="_Toc280616903"/>
      <w:bookmarkStart w:id="156" w:name="_Toc280611934"/>
      <w:bookmarkStart w:id="157" w:name="_Toc280615115"/>
      <w:bookmarkStart w:id="158" w:name="_Toc280615966"/>
      <w:bookmarkStart w:id="159" w:name="_Toc280616246"/>
      <w:bookmarkStart w:id="160" w:name="_Toc280616677"/>
      <w:bookmarkStart w:id="161" w:name="_Toc280616904"/>
      <w:bookmarkStart w:id="162" w:name="_Toc280611935"/>
      <w:bookmarkStart w:id="163" w:name="_Toc280615116"/>
      <w:bookmarkStart w:id="164" w:name="_Toc280615967"/>
      <w:bookmarkStart w:id="165" w:name="_Toc280616247"/>
      <w:bookmarkStart w:id="166" w:name="_Toc280616678"/>
      <w:bookmarkStart w:id="167" w:name="_Toc280616905"/>
      <w:bookmarkStart w:id="168" w:name="_Toc280611937"/>
      <w:bookmarkStart w:id="169" w:name="_Toc280615118"/>
      <w:bookmarkStart w:id="170" w:name="_Toc280615969"/>
      <w:bookmarkStart w:id="171" w:name="_Toc280616249"/>
      <w:bookmarkStart w:id="172" w:name="_Toc280616680"/>
      <w:bookmarkStart w:id="173" w:name="_Toc280616907"/>
      <w:bookmarkStart w:id="174" w:name="_Toc280611938"/>
      <w:bookmarkStart w:id="175" w:name="_Toc280615119"/>
      <w:bookmarkStart w:id="176" w:name="_Toc280615970"/>
      <w:bookmarkStart w:id="177" w:name="_Toc280616250"/>
      <w:bookmarkStart w:id="178" w:name="_Toc280616681"/>
      <w:bookmarkStart w:id="179" w:name="_Toc280616908"/>
      <w:bookmarkStart w:id="180" w:name="_Toc280611939"/>
      <w:bookmarkStart w:id="181" w:name="_Toc280615120"/>
      <w:bookmarkStart w:id="182" w:name="_Toc280615971"/>
      <w:bookmarkStart w:id="183" w:name="_Toc280616251"/>
      <w:bookmarkStart w:id="184" w:name="_Toc280616682"/>
      <w:bookmarkStart w:id="185" w:name="_Toc280616909"/>
      <w:bookmarkStart w:id="186" w:name="_Toc280611947"/>
      <w:bookmarkStart w:id="187" w:name="_Toc280615128"/>
      <w:bookmarkStart w:id="188" w:name="_Toc280615979"/>
      <w:bookmarkStart w:id="189" w:name="_Toc280616259"/>
      <w:bookmarkStart w:id="190" w:name="_Toc280616690"/>
      <w:bookmarkStart w:id="191" w:name="_Toc280616917"/>
      <w:bookmarkStart w:id="192" w:name="_Toc280611948"/>
      <w:bookmarkStart w:id="193" w:name="_Toc280615129"/>
      <w:bookmarkStart w:id="194" w:name="_Toc280615980"/>
      <w:bookmarkStart w:id="195" w:name="_Toc280616260"/>
      <w:bookmarkStart w:id="196" w:name="_Toc280616691"/>
      <w:bookmarkStart w:id="197" w:name="_Toc280616918"/>
      <w:bookmarkStart w:id="198" w:name="_Toc280611949"/>
      <w:bookmarkStart w:id="199" w:name="_Toc280615130"/>
      <w:bookmarkStart w:id="200" w:name="_Toc280615981"/>
      <w:bookmarkStart w:id="201" w:name="_Toc280616261"/>
      <w:bookmarkStart w:id="202" w:name="_Toc280616692"/>
      <w:bookmarkStart w:id="203" w:name="_Toc280616919"/>
      <w:bookmarkStart w:id="204" w:name="_Toc280611950"/>
      <w:bookmarkStart w:id="205" w:name="_Toc280615131"/>
      <w:bookmarkStart w:id="206" w:name="_Toc280615982"/>
      <w:bookmarkStart w:id="207" w:name="_Toc280616262"/>
      <w:bookmarkStart w:id="208" w:name="_Toc280616693"/>
      <w:bookmarkStart w:id="209" w:name="_Toc280616920"/>
      <w:bookmarkStart w:id="210" w:name="_Toc280611951"/>
      <w:bookmarkStart w:id="211" w:name="_Toc280615132"/>
      <w:bookmarkStart w:id="212" w:name="_Toc280615983"/>
      <w:bookmarkStart w:id="213" w:name="_Toc280616263"/>
      <w:bookmarkStart w:id="214" w:name="_Toc280616694"/>
      <w:bookmarkStart w:id="215" w:name="_Toc280616921"/>
      <w:bookmarkStart w:id="216" w:name="_Toc280611952"/>
      <w:bookmarkStart w:id="217" w:name="_Toc280615133"/>
      <w:bookmarkStart w:id="218" w:name="_Toc280615984"/>
      <w:bookmarkStart w:id="219" w:name="_Toc280616264"/>
      <w:bookmarkStart w:id="220" w:name="_Toc280616695"/>
      <w:bookmarkStart w:id="221" w:name="_Toc280616922"/>
      <w:bookmarkStart w:id="222" w:name="_Toc280611953"/>
      <w:bookmarkStart w:id="223" w:name="_Toc280615134"/>
      <w:bookmarkStart w:id="224" w:name="_Toc280615985"/>
      <w:bookmarkStart w:id="225" w:name="_Toc280616265"/>
      <w:bookmarkStart w:id="226" w:name="_Toc280616696"/>
      <w:bookmarkStart w:id="227" w:name="_Toc280616923"/>
      <w:bookmarkStart w:id="228" w:name="_Toc280611954"/>
      <w:bookmarkStart w:id="229" w:name="_Toc280615135"/>
      <w:bookmarkStart w:id="230" w:name="_Toc280615986"/>
      <w:bookmarkStart w:id="231" w:name="_Toc280616266"/>
      <w:bookmarkStart w:id="232" w:name="_Toc280616697"/>
      <w:bookmarkStart w:id="233" w:name="_Toc280616924"/>
      <w:bookmarkStart w:id="234" w:name="_Toc280611955"/>
      <w:bookmarkStart w:id="235" w:name="_Toc280615136"/>
      <w:bookmarkStart w:id="236" w:name="_Toc280615987"/>
      <w:bookmarkStart w:id="237" w:name="_Toc280616267"/>
      <w:bookmarkStart w:id="238" w:name="_Toc280616698"/>
      <w:bookmarkStart w:id="239" w:name="_Toc280616925"/>
      <w:bookmarkStart w:id="240" w:name="_Toc280611956"/>
      <w:bookmarkStart w:id="241" w:name="_Toc280615137"/>
      <w:bookmarkStart w:id="242" w:name="_Toc280615988"/>
      <w:bookmarkStart w:id="243" w:name="_Toc280616268"/>
      <w:bookmarkStart w:id="244" w:name="_Toc280616699"/>
      <w:bookmarkStart w:id="245" w:name="_Toc280616926"/>
      <w:bookmarkStart w:id="246" w:name="_Toc280611957"/>
      <w:bookmarkStart w:id="247" w:name="_Toc280615138"/>
      <w:bookmarkStart w:id="248" w:name="_Toc280615989"/>
      <w:bookmarkStart w:id="249" w:name="_Toc280616269"/>
      <w:bookmarkStart w:id="250" w:name="_Toc280616700"/>
      <w:bookmarkStart w:id="251" w:name="_Toc280616927"/>
      <w:bookmarkStart w:id="252" w:name="_Toc280611958"/>
      <w:bookmarkStart w:id="253" w:name="_Toc280615139"/>
      <w:bookmarkStart w:id="254" w:name="_Toc280615990"/>
      <w:bookmarkStart w:id="255" w:name="_Toc280616270"/>
      <w:bookmarkStart w:id="256" w:name="_Toc280616701"/>
      <w:bookmarkStart w:id="257" w:name="_Toc280616928"/>
      <w:bookmarkStart w:id="258" w:name="_Toc280611959"/>
      <w:bookmarkStart w:id="259" w:name="_Toc280615140"/>
      <w:bookmarkStart w:id="260" w:name="_Toc280615991"/>
      <w:bookmarkStart w:id="261" w:name="_Toc280616271"/>
      <w:bookmarkStart w:id="262" w:name="_Toc280616702"/>
      <w:bookmarkStart w:id="263" w:name="_Toc280616929"/>
      <w:bookmarkStart w:id="264" w:name="_Toc280611960"/>
      <w:bookmarkStart w:id="265" w:name="_Toc280615141"/>
      <w:bookmarkStart w:id="266" w:name="_Toc280615992"/>
      <w:bookmarkStart w:id="267" w:name="_Toc280616272"/>
      <w:bookmarkStart w:id="268" w:name="_Toc280616703"/>
      <w:bookmarkStart w:id="269" w:name="_Toc280616930"/>
      <w:bookmarkStart w:id="270" w:name="_Toc280611961"/>
      <w:bookmarkStart w:id="271" w:name="_Toc280615142"/>
      <w:bookmarkStart w:id="272" w:name="_Toc280615993"/>
      <w:bookmarkStart w:id="273" w:name="_Toc280616273"/>
      <w:bookmarkStart w:id="274" w:name="_Toc280616704"/>
      <w:bookmarkStart w:id="275" w:name="_Toc280616931"/>
      <w:bookmarkStart w:id="276" w:name="_Toc280611962"/>
      <w:bookmarkStart w:id="277" w:name="_Toc280615143"/>
      <w:bookmarkStart w:id="278" w:name="_Toc280615994"/>
      <w:bookmarkStart w:id="279" w:name="_Toc280616274"/>
      <w:bookmarkStart w:id="280" w:name="_Toc280616705"/>
      <w:bookmarkStart w:id="281" w:name="_Toc280616932"/>
      <w:bookmarkStart w:id="282" w:name="_Toc280611963"/>
      <w:bookmarkStart w:id="283" w:name="_Toc280615144"/>
      <w:bookmarkStart w:id="284" w:name="_Toc280615995"/>
      <w:bookmarkStart w:id="285" w:name="_Toc280616275"/>
      <w:bookmarkStart w:id="286" w:name="_Toc280616706"/>
      <w:bookmarkStart w:id="287" w:name="_Toc280616933"/>
      <w:bookmarkStart w:id="288" w:name="_Toc280611964"/>
      <w:bookmarkStart w:id="289" w:name="_Toc280615145"/>
      <w:bookmarkStart w:id="290" w:name="_Toc280615996"/>
      <w:bookmarkStart w:id="291" w:name="_Toc280616276"/>
      <w:bookmarkStart w:id="292" w:name="_Toc280616707"/>
      <w:bookmarkStart w:id="293" w:name="_Toc280616934"/>
      <w:bookmarkStart w:id="294" w:name="_Toc280611965"/>
      <w:bookmarkStart w:id="295" w:name="_Toc280615146"/>
      <w:bookmarkStart w:id="296" w:name="_Toc280615997"/>
      <w:bookmarkStart w:id="297" w:name="_Toc280616277"/>
      <w:bookmarkStart w:id="298" w:name="_Toc280616708"/>
      <w:bookmarkStart w:id="299" w:name="_Toc280616935"/>
      <w:bookmarkStart w:id="300" w:name="_Toc280611966"/>
      <w:bookmarkStart w:id="301" w:name="_Toc280615147"/>
      <w:bookmarkStart w:id="302" w:name="_Toc280615998"/>
      <w:bookmarkStart w:id="303" w:name="_Toc280616278"/>
      <w:bookmarkStart w:id="304" w:name="_Toc280616709"/>
      <w:bookmarkStart w:id="305" w:name="_Toc280616936"/>
      <w:bookmarkStart w:id="306" w:name="_Toc280611967"/>
      <w:bookmarkStart w:id="307" w:name="_Toc280615148"/>
      <w:bookmarkStart w:id="308" w:name="_Toc280615999"/>
      <w:bookmarkStart w:id="309" w:name="_Toc280616279"/>
      <w:bookmarkStart w:id="310" w:name="_Toc280616710"/>
      <w:bookmarkStart w:id="311" w:name="_Toc280616937"/>
      <w:bookmarkStart w:id="312" w:name="_Toc280611968"/>
      <w:bookmarkStart w:id="313" w:name="_Toc280615149"/>
      <w:bookmarkStart w:id="314" w:name="_Toc280616000"/>
      <w:bookmarkStart w:id="315" w:name="_Toc280616280"/>
      <w:bookmarkStart w:id="316" w:name="_Toc280616711"/>
      <w:bookmarkStart w:id="317" w:name="_Toc280616938"/>
      <w:bookmarkStart w:id="318" w:name="_Toc280611969"/>
      <w:bookmarkStart w:id="319" w:name="_Toc280615150"/>
      <w:bookmarkStart w:id="320" w:name="_Toc280616001"/>
      <w:bookmarkStart w:id="321" w:name="_Toc280616281"/>
      <w:bookmarkStart w:id="322" w:name="_Toc280616712"/>
      <w:bookmarkStart w:id="323" w:name="_Toc280616939"/>
      <w:bookmarkStart w:id="324" w:name="_Toc280611970"/>
      <w:bookmarkStart w:id="325" w:name="_Toc280615151"/>
      <w:bookmarkStart w:id="326" w:name="_Toc280616002"/>
      <w:bookmarkStart w:id="327" w:name="_Toc280616282"/>
      <w:bookmarkStart w:id="328" w:name="_Toc280616713"/>
      <w:bookmarkStart w:id="329" w:name="_Toc280616940"/>
      <w:bookmarkStart w:id="330" w:name="_Toc280611971"/>
      <w:bookmarkStart w:id="331" w:name="_Toc280615152"/>
      <w:bookmarkStart w:id="332" w:name="_Toc280616003"/>
      <w:bookmarkStart w:id="333" w:name="_Toc280616283"/>
      <w:bookmarkStart w:id="334" w:name="_Toc280616714"/>
      <w:bookmarkStart w:id="335" w:name="_Toc280616941"/>
      <w:bookmarkStart w:id="336" w:name="_Toc280611972"/>
      <w:bookmarkStart w:id="337" w:name="_Toc280615153"/>
      <w:bookmarkStart w:id="338" w:name="_Toc280616004"/>
      <w:bookmarkStart w:id="339" w:name="_Toc280616284"/>
      <w:bookmarkStart w:id="340" w:name="_Toc280616715"/>
      <w:bookmarkStart w:id="341" w:name="_Toc280616942"/>
      <w:bookmarkStart w:id="342" w:name="_Toc280611973"/>
      <w:bookmarkStart w:id="343" w:name="_Toc280615154"/>
      <w:bookmarkStart w:id="344" w:name="_Toc280616005"/>
      <w:bookmarkStart w:id="345" w:name="_Toc280616285"/>
      <w:bookmarkStart w:id="346" w:name="_Toc280616716"/>
      <w:bookmarkStart w:id="347" w:name="_Toc280616943"/>
      <w:bookmarkStart w:id="348" w:name="_Toc280611974"/>
      <w:bookmarkStart w:id="349" w:name="_Toc280615155"/>
      <w:bookmarkStart w:id="350" w:name="_Toc280616006"/>
      <w:bookmarkStart w:id="351" w:name="_Toc280616286"/>
      <w:bookmarkStart w:id="352" w:name="_Toc280616717"/>
      <w:bookmarkStart w:id="353" w:name="_Toc280616944"/>
      <w:bookmarkStart w:id="354" w:name="_Toc280611975"/>
      <w:bookmarkStart w:id="355" w:name="_Toc280615156"/>
      <w:bookmarkStart w:id="356" w:name="_Toc280616007"/>
      <w:bookmarkStart w:id="357" w:name="_Toc280616287"/>
      <w:bookmarkStart w:id="358" w:name="_Toc280616718"/>
      <w:bookmarkStart w:id="359" w:name="_Toc280616945"/>
      <w:bookmarkStart w:id="360" w:name="_Toc280611976"/>
      <w:bookmarkStart w:id="361" w:name="_Toc280615157"/>
      <w:bookmarkStart w:id="362" w:name="_Toc280616008"/>
      <w:bookmarkStart w:id="363" w:name="_Toc280616288"/>
      <w:bookmarkStart w:id="364" w:name="_Toc280616719"/>
      <w:bookmarkStart w:id="365" w:name="_Toc280616946"/>
      <w:bookmarkStart w:id="366" w:name="_Toc280611977"/>
      <w:bookmarkStart w:id="367" w:name="_Toc280615158"/>
      <w:bookmarkStart w:id="368" w:name="_Toc280616009"/>
      <w:bookmarkStart w:id="369" w:name="_Toc280616289"/>
      <w:bookmarkStart w:id="370" w:name="_Toc280616720"/>
      <w:bookmarkStart w:id="371" w:name="_Toc280616947"/>
      <w:bookmarkStart w:id="372" w:name="_Toc280611978"/>
      <w:bookmarkStart w:id="373" w:name="_Toc280615159"/>
      <w:bookmarkStart w:id="374" w:name="_Toc280616010"/>
      <w:bookmarkStart w:id="375" w:name="_Toc280616290"/>
      <w:bookmarkStart w:id="376" w:name="_Toc280616721"/>
      <w:bookmarkStart w:id="377" w:name="_Toc280616948"/>
      <w:bookmarkStart w:id="378" w:name="_Toc280611979"/>
      <w:bookmarkStart w:id="379" w:name="_Toc280615160"/>
      <w:bookmarkStart w:id="380" w:name="_Toc280616011"/>
      <w:bookmarkStart w:id="381" w:name="_Toc280616291"/>
      <w:bookmarkStart w:id="382" w:name="_Toc280616722"/>
      <w:bookmarkStart w:id="383" w:name="_Toc280616949"/>
      <w:bookmarkStart w:id="384" w:name="_Toc280611980"/>
      <w:bookmarkStart w:id="385" w:name="_Toc280615161"/>
      <w:bookmarkStart w:id="386" w:name="_Toc280616012"/>
      <w:bookmarkStart w:id="387" w:name="_Toc280616292"/>
      <w:bookmarkStart w:id="388" w:name="_Toc280616723"/>
      <w:bookmarkStart w:id="389" w:name="_Toc280616950"/>
      <w:bookmarkStart w:id="390" w:name="_Toc280611981"/>
      <w:bookmarkStart w:id="391" w:name="_Toc280615162"/>
      <w:bookmarkStart w:id="392" w:name="_Toc280616013"/>
      <w:bookmarkStart w:id="393" w:name="_Toc280616293"/>
      <w:bookmarkStart w:id="394" w:name="_Toc280616724"/>
      <w:bookmarkStart w:id="395" w:name="_Toc280616951"/>
      <w:bookmarkStart w:id="396" w:name="_Toc280611982"/>
      <w:bookmarkStart w:id="397" w:name="_Toc280615163"/>
      <w:bookmarkStart w:id="398" w:name="_Toc280616014"/>
      <w:bookmarkStart w:id="399" w:name="_Toc280616294"/>
      <w:bookmarkStart w:id="400" w:name="_Toc280616725"/>
      <w:bookmarkStart w:id="401" w:name="_Toc280616952"/>
      <w:bookmarkStart w:id="402" w:name="_Toc280611984"/>
      <w:bookmarkStart w:id="403" w:name="_Toc280615165"/>
      <w:bookmarkStart w:id="404" w:name="_Toc280616016"/>
      <w:bookmarkStart w:id="405" w:name="_Toc280616296"/>
      <w:bookmarkStart w:id="406" w:name="_Toc280616727"/>
      <w:bookmarkStart w:id="407" w:name="_Toc280616954"/>
      <w:bookmarkStart w:id="408" w:name="_Toc280611986"/>
      <w:bookmarkStart w:id="409" w:name="_Toc280615167"/>
      <w:bookmarkStart w:id="410" w:name="_Toc280616018"/>
      <w:bookmarkStart w:id="411" w:name="_Toc280616298"/>
      <w:bookmarkStart w:id="412" w:name="_Toc280616729"/>
      <w:bookmarkStart w:id="413" w:name="_Toc280616956"/>
      <w:bookmarkStart w:id="414" w:name="_Toc280611987"/>
      <w:bookmarkStart w:id="415" w:name="_Toc280615168"/>
      <w:bookmarkStart w:id="416" w:name="_Toc280616019"/>
      <w:bookmarkStart w:id="417" w:name="_Toc280616299"/>
      <w:bookmarkStart w:id="418" w:name="_Toc280616730"/>
      <w:bookmarkStart w:id="419" w:name="_Toc280616957"/>
      <w:bookmarkStart w:id="420" w:name="_Toc280611988"/>
      <w:bookmarkStart w:id="421" w:name="_Toc280615169"/>
      <w:bookmarkStart w:id="422" w:name="_Toc280616020"/>
      <w:bookmarkStart w:id="423" w:name="_Toc280616300"/>
      <w:bookmarkStart w:id="424" w:name="_Toc280616731"/>
      <w:bookmarkStart w:id="425" w:name="_Toc280616958"/>
      <w:bookmarkStart w:id="426" w:name="_Toc280611989"/>
      <w:bookmarkStart w:id="427" w:name="_Toc280615170"/>
      <w:bookmarkStart w:id="428" w:name="_Toc280616021"/>
      <w:bookmarkStart w:id="429" w:name="_Toc280616301"/>
      <w:bookmarkStart w:id="430" w:name="_Toc280616732"/>
      <w:bookmarkStart w:id="431" w:name="_Toc280616959"/>
      <w:bookmarkStart w:id="432" w:name="_Toc280611990"/>
      <w:bookmarkStart w:id="433" w:name="_Toc280615171"/>
      <w:bookmarkStart w:id="434" w:name="_Toc280616022"/>
      <w:bookmarkStart w:id="435" w:name="_Toc280616302"/>
      <w:bookmarkStart w:id="436" w:name="_Toc280616733"/>
      <w:bookmarkStart w:id="437" w:name="_Toc280616960"/>
      <w:bookmarkStart w:id="438" w:name="_Toc280611991"/>
      <w:bookmarkStart w:id="439" w:name="_Toc280615172"/>
      <w:bookmarkStart w:id="440" w:name="_Toc280616023"/>
      <w:bookmarkStart w:id="441" w:name="_Toc280616303"/>
      <w:bookmarkStart w:id="442" w:name="_Toc280616734"/>
      <w:bookmarkStart w:id="443" w:name="_Toc280616961"/>
      <w:bookmarkStart w:id="444" w:name="_Toc280611992"/>
      <w:bookmarkStart w:id="445" w:name="_Toc280615173"/>
      <w:bookmarkStart w:id="446" w:name="_Toc280616024"/>
      <w:bookmarkStart w:id="447" w:name="_Toc280616304"/>
      <w:bookmarkStart w:id="448" w:name="_Toc280616735"/>
      <w:bookmarkStart w:id="449" w:name="_Toc280616962"/>
      <w:bookmarkStart w:id="450" w:name="_Toc280611993"/>
      <w:bookmarkStart w:id="451" w:name="_Toc280615174"/>
      <w:bookmarkStart w:id="452" w:name="_Toc280616025"/>
      <w:bookmarkStart w:id="453" w:name="_Toc280616305"/>
      <w:bookmarkStart w:id="454" w:name="_Toc280616736"/>
      <w:bookmarkStart w:id="455" w:name="_Toc280616963"/>
      <w:bookmarkStart w:id="456" w:name="_Toc280611994"/>
      <w:bookmarkStart w:id="457" w:name="_Toc280615175"/>
      <w:bookmarkStart w:id="458" w:name="_Toc280616026"/>
      <w:bookmarkStart w:id="459" w:name="_Toc280616306"/>
      <w:bookmarkStart w:id="460" w:name="_Toc280616737"/>
      <w:bookmarkStart w:id="461" w:name="_Toc280616964"/>
      <w:bookmarkStart w:id="462" w:name="_Toc280611995"/>
      <w:bookmarkStart w:id="463" w:name="_Toc280615176"/>
      <w:bookmarkStart w:id="464" w:name="_Toc280616027"/>
      <w:bookmarkStart w:id="465" w:name="_Toc280616307"/>
      <w:bookmarkStart w:id="466" w:name="_Toc280616738"/>
      <w:bookmarkStart w:id="467" w:name="_Toc280616965"/>
      <w:bookmarkStart w:id="468" w:name="_Toc280611996"/>
      <w:bookmarkStart w:id="469" w:name="_Toc280615177"/>
      <w:bookmarkStart w:id="470" w:name="_Toc280616028"/>
      <w:bookmarkStart w:id="471" w:name="_Toc280616308"/>
      <w:bookmarkStart w:id="472" w:name="_Toc280616739"/>
      <w:bookmarkStart w:id="473" w:name="_Toc280616966"/>
      <w:bookmarkStart w:id="474" w:name="_Toc280611997"/>
      <w:bookmarkStart w:id="475" w:name="_Toc280615178"/>
      <w:bookmarkStart w:id="476" w:name="_Toc280616029"/>
      <w:bookmarkStart w:id="477" w:name="_Toc280616309"/>
      <w:bookmarkStart w:id="478" w:name="_Toc280616740"/>
      <w:bookmarkStart w:id="479" w:name="_Toc280616967"/>
      <w:bookmarkStart w:id="480" w:name="_Toc280611998"/>
      <w:bookmarkStart w:id="481" w:name="_Toc280615179"/>
      <w:bookmarkStart w:id="482" w:name="_Toc280616030"/>
      <w:bookmarkStart w:id="483" w:name="_Toc280616310"/>
      <w:bookmarkStart w:id="484" w:name="_Toc280616741"/>
      <w:bookmarkStart w:id="485" w:name="_Toc280616968"/>
      <w:bookmarkStart w:id="486" w:name="_Toc280611999"/>
      <w:bookmarkStart w:id="487" w:name="_Toc280615180"/>
      <w:bookmarkStart w:id="488" w:name="_Toc280616031"/>
      <w:bookmarkStart w:id="489" w:name="_Toc280616311"/>
      <w:bookmarkStart w:id="490" w:name="_Toc280616742"/>
      <w:bookmarkStart w:id="491" w:name="_Toc280616969"/>
      <w:bookmarkStart w:id="492" w:name="_Toc280612001"/>
      <w:bookmarkStart w:id="493" w:name="_Toc280615182"/>
      <w:bookmarkStart w:id="494" w:name="_Toc280616033"/>
      <w:bookmarkStart w:id="495" w:name="_Toc280616313"/>
      <w:bookmarkStart w:id="496" w:name="_Toc280616744"/>
      <w:bookmarkStart w:id="497" w:name="_Toc280616971"/>
      <w:bookmarkStart w:id="498" w:name="_Toc280612002"/>
      <w:bookmarkStart w:id="499" w:name="_Toc280615183"/>
      <w:bookmarkStart w:id="500" w:name="_Toc280616034"/>
      <w:bookmarkStart w:id="501" w:name="_Toc280616314"/>
      <w:bookmarkStart w:id="502" w:name="_Toc280616745"/>
      <w:bookmarkStart w:id="503" w:name="_Toc280616972"/>
      <w:bookmarkStart w:id="504" w:name="_Toc280612009"/>
      <w:bookmarkStart w:id="505" w:name="_Toc280615190"/>
      <w:bookmarkStart w:id="506" w:name="_Toc280616041"/>
      <w:bookmarkStart w:id="507" w:name="_Toc280616321"/>
      <w:bookmarkStart w:id="508" w:name="_Toc280616752"/>
      <w:bookmarkStart w:id="509" w:name="_Toc280616979"/>
      <w:bookmarkStart w:id="510" w:name="_Toc280612010"/>
      <w:bookmarkStart w:id="511" w:name="_Toc280615191"/>
      <w:bookmarkStart w:id="512" w:name="_Toc280616042"/>
      <w:bookmarkStart w:id="513" w:name="_Toc280616322"/>
      <w:bookmarkStart w:id="514" w:name="_Toc280616753"/>
      <w:bookmarkStart w:id="515" w:name="_Toc280616980"/>
      <w:bookmarkStart w:id="516" w:name="_Toc280612011"/>
      <w:bookmarkStart w:id="517" w:name="_Toc280615192"/>
      <w:bookmarkStart w:id="518" w:name="_Toc280616043"/>
      <w:bookmarkStart w:id="519" w:name="_Toc280616323"/>
      <w:bookmarkStart w:id="520" w:name="_Toc280616754"/>
      <w:bookmarkStart w:id="521" w:name="_Toc280616981"/>
      <w:bookmarkStart w:id="522" w:name="_Toc280612012"/>
      <w:bookmarkStart w:id="523" w:name="_Toc280615193"/>
      <w:bookmarkStart w:id="524" w:name="_Toc280616044"/>
      <w:bookmarkStart w:id="525" w:name="_Toc280616324"/>
      <w:bookmarkStart w:id="526" w:name="_Toc280616755"/>
      <w:bookmarkStart w:id="527" w:name="_Toc280616982"/>
      <w:bookmarkStart w:id="528" w:name="_Toc280612013"/>
      <w:bookmarkStart w:id="529" w:name="_Toc280615194"/>
      <w:bookmarkStart w:id="530" w:name="_Toc280616045"/>
      <w:bookmarkStart w:id="531" w:name="_Toc280616325"/>
      <w:bookmarkStart w:id="532" w:name="_Toc280616756"/>
      <w:bookmarkStart w:id="533" w:name="_Toc280616983"/>
      <w:bookmarkStart w:id="534" w:name="_Toc280612014"/>
      <w:bookmarkStart w:id="535" w:name="_Toc280615195"/>
      <w:bookmarkStart w:id="536" w:name="_Toc280616046"/>
      <w:bookmarkStart w:id="537" w:name="_Toc280616326"/>
      <w:bookmarkStart w:id="538" w:name="_Toc280616757"/>
      <w:bookmarkStart w:id="539" w:name="_Toc280616984"/>
      <w:bookmarkStart w:id="540" w:name="_Toc280612015"/>
      <w:bookmarkStart w:id="541" w:name="_Toc280615196"/>
      <w:bookmarkStart w:id="542" w:name="_Toc280616047"/>
      <w:bookmarkStart w:id="543" w:name="_Toc280616327"/>
      <w:bookmarkStart w:id="544" w:name="_Toc280616758"/>
      <w:bookmarkStart w:id="545" w:name="_Toc280616985"/>
      <w:bookmarkStart w:id="546" w:name="_Toc280612016"/>
      <w:bookmarkStart w:id="547" w:name="_Toc280615197"/>
      <w:bookmarkStart w:id="548" w:name="_Toc280616048"/>
      <w:bookmarkStart w:id="549" w:name="_Toc280616328"/>
      <w:bookmarkStart w:id="550" w:name="_Toc280616759"/>
      <w:bookmarkStart w:id="551" w:name="_Toc280616986"/>
      <w:bookmarkStart w:id="552" w:name="_Toc280612017"/>
      <w:bookmarkStart w:id="553" w:name="_Toc280615198"/>
      <w:bookmarkStart w:id="554" w:name="_Toc280616049"/>
      <w:bookmarkStart w:id="555" w:name="_Toc280616329"/>
      <w:bookmarkStart w:id="556" w:name="_Toc280616760"/>
      <w:bookmarkStart w:id="557" w:name="_Toc280616987"/>
      <w:bookmarkStart w:id="558" w:name="_Toc280612018"/>
      <w:bookmarkStart w:id="559" w:name="_Toc280615199"/>
      <w:bookmarkStart w:id="560" w:name="_Toc280616050"/>
      <w:bookmarkStart w:id="561" w:name="_Toc280616330"/>
      <w:bookmarkStart w:id="562" w:name="_Toc280616761"/>
      <w:bookmarkStart w:id="563" w:name="_Toc280616988"/>
      <w:bookmarkStart w:id="564" w:name="_Toc280612019"/>
      <w:bookmarkStart w:id="565" w:name="_Toc280615200"/>
      <w:bookmarkStart w:id="566" w:name="_Toc280616051"/>
      <w:bookmarkStart w:id="567" w:name="_Toc280616331"/>
      <w:bookmarkStart w:id="568" w:name="_Toc280616762"/>
      <w:bookmarkStart w:id="569" w:name="_Toc280616989"/>
      <w:bookmarkStart w:id="570" w:name="_Toc280612020"/>
      <w:bookmarkStart w:id="571" w:name="_Toc280615201"/>
      <w:bookmarkStart w:id="572" w:name="_Toc280616052"/>
      <w:bookmarkStart w:id="573" w:name="_Toc280616332"/>
      <w:bookmarkStart w:id="574" w:name="_Toc280616763"/>
      <w:bookmarkStart w:id="575" w:name="_Toc280616990"/>
      <w:bookmarkStart w:id="576" w:name="_Toc280612021"/>
      <w:bookmarkStart w:id="577" w:name="_Toc280615202"/>
      <w:bookmarkStart w:id="578" w:name="_Toc280616053"/>
      <w:bookmarkStart w:id="579" w:name="_Toc280616333"/>
      <w:bookmarkStart w:id="580" w:name="_Toc280616764"/>
      <w:bookmarkStart w:id="581" w:name="_Toc280616991"/>
      <w:bookmarkStart w:id="582" w:name="_Toc280612022"/>
      <w:bookmarkStart w:id="583" w:name="_Toc280615203"/>
      <w:bookmarkStart w:id="584" w:name="_Toc280616054"/>
      <w:bookmarkStart w:id="585" w:name="_Toc280616334"/>
      <w:bookmarkStart w:id="586" w:name="_Toc280616765"/>
      <w:bookmarkStart w:id="587" w:name="_Toc280616992"/>
      <w:bookmarkStart w:id="588" w:name="_Toc280612023"/>
      <w:bookmarkStart w:id="589" w:name="_Toc280615204"/>
      <w:bookmarkStart w:id="590" w:name="_Toc280616055"/>
      <w:bookmarkStart w:id="591" w:name="_Toc280616335"/>
      <w:bookmarkStart w:id="592" w:name="_Toc280616766"/>
      <w:bookmarkStart w:id="593" w:name="_Toc280616993"/>
      <w:bookmarkStart w:id="594" w:name="_Toc280612025"/>
      <w:bookmarkStart w:id="595" w:name="_Toc280615206"/>
      <w:bookmarkStart w:id="596" w:name="_Toc280616057"/>
      <w:bookmarkStart w:id="597" w:name="_Toc280616337"/>
      <w:bookmarkStart w:id="598" w:name="_Toc280616768"/>
      <w:bookmarkStart w:id="599" w:name="_Toc280616995"/>
      <w:bookmarkStart w:id="600" w:name="_Toc280612026"/>
      <w:bookmarkStart w:id="601" w:name="_Toc280615207"/>
      <w:bookmarkStart w:id="602" w:name="_Toc280616058"/>
      <w:bookmarkStart w:id="603" w:name="_Toc280616338"/>
      <w:bookmarkStart w:id="604" w:name="_Toc280616769"/>
      <w:bookmarkStart w:id="605" w:name="_Toc280616996"/>
      <w:bookmarkStart w:id="606" w:name="_Toc280612027"/>
      <w:bookmarkStart w:id="607" w:name="_Toc280615208"/>
      <w:bookmarkStart w:id="608" w:name="_Toc280616059"/>
      <w:bookmarkStart w:id="609" w:name="_Toc280616339"/>
      <w:bookmarkStart w:id="610" w:name="_Toc280616770"/>
      <w:bookmarkStart w:id="611" w:name="_Toc280616997"/>
      <w:bookmarkStart w:id="612" w:name="_Toc280612028"/>
      <w:bookmarkStart w:id="613" w:name="_Toc280615209"/>
      <w:bookmarkStart w:id="614" w:name="_Toc280616060"/>
      <w:bookmarkStart w:id="615" w:name="_Toc280616340"/>
      <w:bookmarkStart w:id="616" w:name="_Toc280616771"/>
      <w:bookmarkStart w:id="617" w:name="_Toc280616998"/>
      <w:bookmarkStart w:id="618" w:name="_Toc280612029"/>
      <w:bookmarkStart w:id="619" w:name="_Toc280615210"/>
      <w:bookmarkStart w:id="620" w:name="_Toc280616061"/>
      <w:bookmarkStart w:id="621" w:name="_Toc280616341"/>
      <w:bookmarkStart w:id="622" w:name="_Toc280616772"/>
      <w:bookmarkStart w:id="623" w:name="_Toc280616999"/>
      <w:bookmarkStart w:id="624" w:name="_Toc280612030"/>
      <w:bookmarkStart w:id="625" w:name="_Toc280615211"/>
      <w:bookmarkStart w:id="626" w:name="_Toc280616062"/>
      <w:bookmarkStart w:id="627" w:name="_Toc280616342"/>
      <w:bookmarkStart w:id="628" w:name="_Toc280616773"/>
      <w:bookmarkStart w:id="629" w:name="_Toc280617000"/>
      <w:bookmarkStart w:id="630" w:name="_Toc280612031"/>
      <w:bookmarkStart w:id="631" w:name="_Toc280615212"/>
      <w:bookmarkStart w:id="632" w:name="_Toc280616063"/>
      <w:bookmarkStart w:id="633" w:name="_Toc280616343"/>
      <w:bookmarkStart w:id="634" w:name="_Toc280616774"/>
      <w:bookmarkStart w:id="635" w:name="_Toc280617001"/>
      <w:bookmarkStart w:id="636" w:name="_Toc280612032"/>
      <w:bookmarkStart w:id="637" w:name="_Toc280615213"/>
      <w:bookmarkStart w:id="638" w:name="_Toc280616064"/>
      <w:bookmarkStart w:id="639" w:name="_Toc280616344"/>
      <w:bookmarkStart w:id="640" w:name="_Toc280616775"/>
      <w:bookmarkStart w:id="641" w:name="_Toc280617002"/>
      <w:bookmarkStart w:id="642" w:name="_Toc280612033"/>
      <w:bookmarkStart w:id="643" w:name="_Toc280615214"/>
      <w:bookmarkStart w:id="644" w:name="_Toc280616065"/>
      <w:bookmarkStart w:id="645" w:name="_Toc280616345"/>
      <w:bookmarkStart w:id="646" w:name="_Toc280616776"/>
      <w:bookmarkStart w:id="647" w:name="_Toc280617003"/>
      <w:bookmarkStart w:id="648" w:name="_Toc280612034"/>
      <w:bookmarkStart w:id="649" w:name="_Toc280615215"/>
      <w:bookmarkStart w:id="650" w:name="_Toc280616066"/>
      <w:bookmarkStart w:id="651" w:name="_Toc280616346"/>
      <w:bookmarkStart w:id="652" w:name="_Toc280616777"/>
      <w:bookmarkStart w:id="653" w:name="_Toc280617004"/>
      <w:bookmarkStart w:id="654" w:name="_Toc280612035"/>
      <w:bookmarkStart w:id="655" w:name="_Toc280615216"/>
      <w:bookmarkStart w:id="656" w:name="_Toc280616067"/>
      <w:bookmarkStart w:id="657" w:name="_Toc280616347"/>
      <w:bookmarkStart w:id="658" w:name="_Toc280616778"/>
      <w:bookmarkStart w:id="659" w:name="_Toc280617005"/>
      <w:bookmarkStart w:id="660" w:name="_Toc280612036"/>
      <w:bookmarkStart w:id="661" w:name="_Toc280615217"/>
      <w:bookmarkStart w:id="662" w:name="_Toc280616068"/>
      <w:bookmarkStart w:id="663" w:name="_Toc280616348"/>
      <w:bookmarkStart w:id="664" w:name="_Toc280616779"/>
      <w:bookmarkStart w:id="665" w:name="_Toc280617006"/>
      <w:bookmarkStart w:id="666" w:name="_Toc280612037"/>
      <w:bookmarkStart w:id="667" w:name="_Toc280615218"/>
      <w:bookmarkStart w:id="668" w:name="_Toc280616069"/>
      <w:bookmarkStart w:id="669" w:name="_Toc280616349"/>
      <w:bookmarkStart w:id="670" w:name="_Toc280616780"/>
      <w:bookmarkStart w:id="671" w:name="_Toc280617007"/>
      <w:bookmarkStart w:id="672" w:name="_Toc280612038"/>
      <w:bookmarkStart w:id="673" w:name="_Toc280615219"/>
      <w:bookmarkStart w:id="674" w:name="_Toc280616070"/>
      <w:bookmarkStart w:id="675" w:name="_Toc280616350"/>
      <w:bookmarkStart w:id="676" w:name="_Toc280616781"/>
      <w:bookmarkStart w:id="677" w:name="_Toc280617008"/>
      <w:bookmarkStart w:id="678" w:name="_Toc280612039"/>
      <w:bookmarkStart w:id="679" w:name="_Toc280615220"/>
      <w:bookmarkStart w:id="680" w:name="_Toc280616071"/>
      <w:bookmarkStart w:id="681" w:name="_Toc280616351"/>
      <w:bookmarkStart w:id="682" w:name="_Toc280616782"/>
      <w:bookmarkStart w:id="683" w:name="_Toc280617009"/>
      <w:bookmarkStart w:id="684" w:name="_Toc280612040"/>
      <w:bookmarkStart w:id="685" w:name="_Toc280615221"/>
      <w:bookmarkStart w:id="686" w:name="_Toc280616072"/>
      <w:bookmarkStart w:id="687" w:name="_Toc280616352"/>
      <w:bookmarkStart w:id="688" w:name="_Toc280616783"/>
      <w:bookmarkStart w:id="689" w:name="_Toc280617010"/>
      <w:bookmarkStart w:id="690" w:name="_Toc280612041"/>
      <w:bookmarkStart w:id="691" w:name="_Toc280615222"/>
      <w:bookmarkStart w:id="692" w:name="_Toc280616073"/>
      <w:bookmarkStart w:id="693" w:name="_Toc280616353"/>
      <w:bookmarkStart w:id="694" w:name="_Toc280616784"/>
      <w:bookmarkStart w:id="695" w:name="_Toc280617011"/>
      <w:bookmarkStart w:id="696" w:name="_Toc280612042"/>
      <w:bookmarkStart w:id="697" w:name="_Toc31163329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00187F29" w:rsidRPr="00BB2A49">
        <w:rPr>
          <w:rFonts w:ascii="Arial" w:hAnsi="Arial" w:cs="Arial"/>
          <w:b/>
        </w:rPr>
        <w:t>Responsibilities</w:t>
      </w:r>
      <w:bookmarkEnd w:id="696"/>
      <w:bookmarkEnd w:id="697"/>
    </w:p>
    <w:p w:rsidR="00BB2A49" w:rsidRDefault="00BB2A49" w:rsidP="00BB2A49">
      <w:pPr>
        <w:rPr>
          <w:lang/>
        </w:rPr>
      </w:pPr>
    </w:p>
    <w:p w:rsidR="00E175EF" w:rsidRPr="002F3EF9" w:rsidRDefault="00E175EF" w:rsidP="002F3EF9">
      <w:pPr>
        <w:pStyle w:val="Heading2"/>
        <w:tabs>
          <w:tab w:val="num" w:pos="709"/>
        </w:tabs>
        <w:rPr>
          <w:rFonts w:cs="Arial"/>
        </w:rPr>
      </w:pPr>
      <w:bookmarkStart w:id="698" w:name="_Toc280616076"/>
      <w:bookmarkStart w:id="699" w:name="_Toc280616356"/>
      <w:bookmarkStart w:id="700" w:name="_Toc280616787"/>
      <w:bookmarkStart w:id="701" w:name="_Toc280617014"/>
      <w:bookmarkStart w:id="702" w:name="_Toc201470386"/>
      <w:bookmarkStart w:id="703" w:name="_Toc201471281"/>
      <w:bookmarkStart w:id="704" w:name="_Toc201642080"/>
      <w:bookmarkStart w:id="705" w:name="_Toc201646271"/>
      <w:bookmarkStart w:id="706" w:name="_Toc201721010"/>
      <w:bookmarkStart w:id="707" w:name="_Toc201733848"/>
      <w:bookmarkStart w:id="708" w:name="_Toc201733974"/>
      <w:bookmarkStart w:id="709" w:name="_Toc204492592"/>
      <w:bookmarkStart w:id="710" w:name="_Toc204592763"/>
      <w:bookmarkStart w:id="711" w:name="_Toc280612044"/>
      <w:bookmarkStart w:id="712" w:name="_Toc280615225"/>
      <w:bookmarkStart w:id="713" w:name="_Toc280616077"/>
      <w:bookmarkStart w:id="714" w:name="_Toc280616357"/>
      <w:bookmarkStart w:id="715" w:name="_Toc280616788"/>
      <w:bookmarkStart w:id="716" w:name="_Toc280617015"/>
      <w:bookmarkStart w:id="717" w:name="_Toc280612045"/>
      <w:bookmarkStart w:id="718" w:name="_Toc280616078"/>
      <w:bookmarkStart w:id="719" w:name="_Toc280616358"/>
      <w:bookmarkStart w:id="720" w:name="_Toc280616789"/>
      <w:bookmarkStart w:id="721" w:name="_Toc280617016"/>
      <w:bookmarkStart w:id="722" w:name="_Toc280612046"/>
      <w:bookmarkStart w:id="723" w:name="_Toc311633298"/>
      <w:bookmarkEnd w:id="698"/>
      <w:bookmarkEnd w:id="699"/>
      <w:bookmarkEnd w:id="700"/>
      <w:bookmarkEnd w:id="701"/>
      <w:bookmarkEnd w:id="711"/>
      <w:bookmarkEnd w:id="712"/>
      <w:bookmarkEnd w:id="713"/>
      <w:bookmarkEnd w:id="714"/>
      <w:bookmarkEnd w:id="715"/>
      <w:bookmarkEnd w:id="716"/>
      <w:bookmarkEnd w:id="717"/>
      <w:bookmarkEnd w:id="718"/>
      <w:bookmarkEnd w:id="719"/>
      <w:bookmarkEnd w:id="720"/>
      <w:bookmarkEnd w:id="721"/>
      <w:r w:rsidRPr="002F3EF9">
        <w:rPr>
          <w:rFonts w:cs="Arial"/>
        </w:rPr>
        <w:t>Chief Executive</w:t>
      </w:r>
      <w:bookmarkEnd w:id="722"/>
      <w:bookmarkEnd w:id="723"/>
    </w:p>
    <w:p w:rsidR="00E175EF" w:rsidRPr="001E24EE" w:rsidRDefault="00E175EF" w:rsidP="002F3EF9">
      <w:pPr>
        <w:tabs>
          <w:tab w:val="num" w:pos="709"/>
        </w:tabs>
        <w:ind w:left="709"/>
        <w:jc w:val="both"/>
        <w:rPr>
          <w:rFonts w:cs="Arial"/>
        </w:rPr>
      </w:pPr>
      <w:r w:rsidRPr="00655E01">
        <w:rPr>
          <w:rFonts w:cs="Arial"/>
        </w:rPr>
        <w:t>Th</w:t>
      </w:r>
      <w:r w:rsidRPr="00BB2A49">
        <w:rPr>
          <w:rFonts w:cs="Arial"/>
        </w:rPr>
        <w:t xml:space="preserve">e </w:t>
      </w:r>
      <w:r w:rsidR="00A17DA7">
        <w:rPr>
          <w:rFonts w:cs="Arial"/>
        </w:rPr>
        <w:t>C</w:t>
      </w:r>
      <w:r w:rsidRPr="00BB2A49">
        <w:rPr>
          <w:rFonts w:cs="Arial"/>
        </w:rPr>
        <w:t>hief Executive retains ove</w:t>
      </w:r>
      <w:r w:rsidRPr="001E24EE">
        <w:rPr>
          <w:rFonts w:cs="Arial"/>
        </w:rPr>
        <w:t>rall</w:t>
      </w:r>
      <w:r w:rsidR="0038400D" w:rsidRPr="001E24EE">
        <w:rPr>
          <w:rFonts w:cs="Arial"/>
        </w:rPr>
        <w:t xml:space="preserve"> accountability </w:t>
      </w:r>
      <w:r w:rsidRPr="001E24EE">
        <w:rPr>
          <w:rFonts w:cs="Arial"/>
        </w:rPr>
        <w:t xml:space="preserve">for policies within the trust. Operational responsibility for this policy is delegated to the Trust Medical </w:t>
      </w:r>
      <w:r w:rsidR="00A17DA7">
        <w:rPr>
          <w:rFonts w:cs="Arial"/>
        </w:rPr>
        <w:t>D</w:t>
      </w:r>
      <w:r w:rsidRPr="001E24EE">
        <w:rPr>
          <w:rFonts w:cs="Arial"/>
        </w:rPr>
        <w:t xml:space="preserve">irector and Group Medical </w:t>
      </w:r>
      <w:r w:rsidR="00A17DA7">
        <w:rPr>
          <w:rFonts w:cs="Arial"/>
        </w:rPr>
        <w:t>D</w:t>
      </w:r>
      <w:r w:rsidRPr="001E24EE">
        <w:rPr>
          <w:rFonts w:cs="Arial"/>
        </w:rPr>
        <w:t>irectors.</w:t>
      </w:r>
    </w:p>
    <w:p w:rsidR="00E175EF" w:rsidRPr="001E24EE" w:rsidRDefault="00E175EF" w:rsidP="002F3EF9">
      <w:pPr>
        <w:pStyle w:val="Heading2"/>
        <w:ind w:left="709" w:hanging="709"/>
      </w:pPr>
      <w:bookmarkStart w:id="724" w:name="_Toc280612047"/>
      <w:bookmarkStart w:id="725" w:name="_Toc311633299"/>
      <w:r w:rsidRPr="001E24EE">
        <w:lastRenderedPageBreak/>
        <w:t>Trust Medical Director</w:t>
      </w:r>
      <w:bookmarkEnd w:id="724"/>
      <w:bookmarkEnd w:id="725"/>
    </w:p>
    <w:p w:rsidR="00E175EF" w:rsidRPr="001E24EE" w:rsidRDefault="00E175EF" w:rsidP="002F3EF9">
      <w:pPr>
        <w:ind w:left="709"/>
        <w:jc w:val="both"/>
        <w:rPr>
          <w:rFonts w:cs="Arial"/>
        </w:rPr>
      </w:pPr>
      <w:r w:rsidRPr="001E24EE">
        <w:rPr>
          <w:rFonts w:cs="Arial"/>
        </w:rPr>
        <w:t xml:space="preserve">The Medical </w:t>
      </w:r>
      <w:r w:rsidR="00A17DA7">
        <w:rPr>
          <w:rFonts w:cs="Arial"/>
        </w:rPr>
        <w:t>D</w:t>
      </w:r>
      <w:r w:rsidRPr="001E24EE">
        <w:rPr>
          <w:rFonts w:cs="Arial"/>
        </w:rPr>
        <w:t xml:space="preserve">irector for the Trust is </w:t>
      </w:r>
      <w:r w:rsidR="0038400D" w:rsidRPr="001E24EE">
        <w:rPr>
          <w:rFonts w:cs="Arial"/>
        </w:rPr>
        <w:t xml:space="preserve"> accountable</w:t>
      </w:r>
      <w:r w:rsidRPr="001E24EE">
        <w:rPr>
          <w:rFonts w:cs="Arial"/>
        </w:rPr>
        <w:t xml:space="preserve"> for Trust implementation of this policy and delegates responsibility to the Group Medical </w:t>
      </w:r>
      <w:r w:rsidR="00A17DA7">
        <w:rPr>
          <w:rFonts w:cs="Arial"/>
        </w:rPr>
        <w:t>D</w:t>
      </w:r>
      <w:r w:rsidRPr="001E24EE">
        <w:rPr>
          <w:rFonts w:cs="Arial"/>
        </w:rPr>
        <w:t>irectors.</w:t>
      </w:r>
    </w:p>
    <w:p w:rsidR="00E175EF" w:rsidRPr="001E24EE" w:rsidRDefault="00E175EF" w:rsidP="002F3EF9">
      <w:pPr>
        <w:pStyle w:val="Heading2"/>
      </w:pPr>
      <w:bookmarkStart w:id="726" w:name="_Toc280612048"/>
      <w:bookmarkStart w:id="727" w:name="_Toc280615229"/>
      <w:bookmarkStart w:id="728" w:name="_Toc280616081"/>
      <w:bookmarkStart w:id="729" w:name="_Toc280616361"/>
      <w:bookmarkStart w:id="730" w:name="_Toc280616792"/>
      <w:bookmarkStart w:id="731" w:name="_Toc280617019"/>
      <w:bookmarkStart w:id="732" w:name="_Toc280612049"/>
      <w:bookmarkStart w:id="733" w:name="_Toc311633300"/>
      <w:bookmarkEnd w:id="726"/>
      <w:bookmarkEnd w:id="727"/>
      <w:bookmarkEnd w:id="728"/>
      <w:bookmarkEnd w:id="729"/>
      <w:bookmarkEnd w:id="730"/>
      <w:bookmarkEnd w:id="731"/>
      <w:r w:rsidRPr="001E24EE">
        <w:t>Group Medical Directors</w:t>
      </w:r>
      <w:bookmarkEnd w:id="732"/>
      <w:bookmarkEnd w:id="733"/>
    </w:p>
    <w:p w:rsidR="00E175EF" w:rsidRPr="001E24EE" w:rsidRDefault="00E175EF" w:rsidP="002F3EF9">
      <w:pPr>
        <w:ind w:left="709"/>
        <w:jc w:val="both"/>
        <w:rPr>
          <w:rFonts w:cs="Arial"/>
        </w:rPr>
      </w:pPr>
      <w:r w:rsidRPr="001E24EE">
        <w:rPr>
          <w:rFonts w:cs="Arial"/>
        </w:rPr>
        <w:t xml:space="preserve">Group Medical </w:t>
      </w:r>
      <w:r w:rsidR="00A17DA7">
        <w:rPr>
          <w:rFonts w:cs="Arial"/>
        </w:rPr>
        <w:t>D</w:t>
      </w:r>
      <w:r w:rsidRPr="001E24EE">
        <w:rPr>
          <w:rFonts w:cs="Arial"/>
        </w:rPr>
        <w:t xml:space="preserve">irectors are </w:t>
      </w:r>
      <w:r w:rsidR="0038400D" w:rsidRPr="001E24EE">
        <w:rPr>
          <w:rFonts w:cs="Arial"/>
        </w:rPr>
        <w:t xml:space="preserve">accountable </w:t>
      </w:r>
      <w:r w:rsidRPr="001E24EE">
        <w:rPr>
          <w:rFonts w:cs="Arial"/>
        </w:rPr>
        <w:t xml:space="preserve"> for the implementation of this policy within their group. They delegate </w:t>
      </w:r>
      <w:r w:rsidR="0038400D" w:rsidRPr="001E24EE">
        <w:rPr>
          <w:rFonts w:cs="Arial"/>
        </w:rPr>
        <w:t xml:space="preserve">responsibility for </w:t>
      </w:r>
      <w:r w:rsidRPr="001E24EE">
        <w:rPr>
          <w:rFonts w:cs="Arial"/>
        </w:rPr>
        <w:t xml:space="preserve">the implementation to the </w:t>
      </w:r>
      <w:r w:rsidR="00A17DA7">
        <w:rPr>
          <w:rFonts w:cs="Arial"/>
        </w:rPr>
        <w:t>c</w:t>
      </w:r>
      <w:r w:rsidRPr="001E24EE">
        <w:rPr>
          <w:rFonts w:cs="Arial"/>
        </w:rPr>
        <w:t xml:space="preserve">linical </w:t>
      </w:r>
      <w:r w:rsidR="00A17DA7">
        <w:rPr>
          <w:rFonts w:cs="Arial"/>
        </w:rPr>
        <w:t>d</w:t>
      </w:r>
      <w:r w:rsidRPr="001E24EE">
        <w:rPr>
          <w:rFonts w:cs="Arial"/>
        </w:rPr>
        <w:t>irectors.</w:t>
      </w:r>
    </w:p>
    <w:p w:rsidR="00E175EF" w:rsidRPr="001E24EE" w:rsidRDefault="002F3EF9" w:rsidP="002F3EF9">
      <w:pPr>
        <w:pStyle w:val="Heading3"/>
        <w:numPr>
          <w:ilvl w:val="0"/>
          <w:numId w:val="0"/>
        </w:numPr>
        <w:ind w:left="720" w:hanging="720"/>
      </w:pPr>
      <w:bookmarkStart w:id="734" w:name="_Toc280612050"/>
      <w:bookmarkStart w:id="735" w:name="_Toc311633301"/>
      <w:r w:rsidRPr="002F3EF9">
        <w:rPr>
          <w:rFonts w:ascii="Arial" w:hAnsi="Arial" w:cs="Arial"/>
          <w:lang w:val="en-GB"/>
        </w:rPr>
        <w:t>8.4</w:t>
      </w:r>
      <w:r w:rsidRPr="002F3EF9">
        <w:rPr>
          <w:rFonts w:ascii="Arial" w:hAnsi="Arial" w:cs="Arial"/>
          <w:lang w:val="en-GB"/>
        </w:rPr>
        <w:tab/>
      </w:r>
      <w:r w:rsidR="00E175EF" w:rsidRPr="001E24EE">
        <w:t>Clinical Director</w:t>
      </w:r>
      <w:bookmarkEnd w:id="734"/>
      <w:bookmarkEnd w:id="735"/>
    </w:p>
    <w:p w:rsidR="00E175EF" w:rsidRPr="001E24EE" w:rsidRDefault="00E175EF" w:rsidP="002F3EF9">
      <w:pPr>
        <w:ind w:left="709"/>
        <w:jc w:val="both"/>
        <w:rPr>
          <w:rFonts w:cs="Arial"/>
        </w:rPr>
      </w:pPr>
      <w:r w:rsidRPr="001E24EE">
        <w:rPr>
          <w:rFonts w:cs="Arial"/>
        </w:rPr>
        <w:t xml:space="preserve">All clinical directors </w:t>
      </w:r>
      <w:r w:rsidR="001F7027" w:rsidRPr="001E24EE">
        <w:rPr>
          <w:rFonts w:cs="Arial"/>
        </w:rPr>
        <w:t>are accountable</w:t>
      </w:r>
      <w:r w:rsidR="0038400D" w:rsidRPr="001E24EE">
        <w:rPr>
          <w:rFonts w:cs="Arial"/>
        </w:rPr>
        <w:t xml:space="preserve"> </w:t>
      </w:r>
      <w:r w:rsidRPr="001E24EE">
        <w:rPr>
          <w:rFonts w:cs="Arial"/>
        </w:rPr>
        <w:t xml:space="preserve"> for the implementation of this policy within their directorates.</w:t>
      </w:r>
    </w:p>
    <w:p w:rsidR="00C06B36" w:rsidRPr="001E24EE" w:rsidRDefault="00C06B36" w:rsidP="002F3EF9">
      <w:pPr>
        <w:ind w:left="709"/>
        <w:jc w:val="both"/>
        <w:rPr>
          <w:rFonts w:cs="Arial"/>
        </w:rPr>
      </w:pPr>
      <w:smartTag w:uri="urn:schemas-microsoft-com:office:smarttags" w:element="PersonName">
        <w:r w:rsidRPr="001E24EE">
          <w:rPr>
            <w:rFonts w:cs="Arial"/>
          </w:rPr>
          <w:t>Consultants</w:t>
        </w:r>
      </w:smartTag>
      <w:r w:rsidRPr="001E24EE">
        <w:rPr>
          <w:rFonts w:cs="Arial"/>
        </w:rPr>
        <w:t xml:space="preserve"> are responsible for ensuring that all junior doctors on their team have clear expectation clarity with regard to VTE Risk assessment and VTE prophylaxis</w:t>
      </w:r>
    </w:p>
    <w:p w:rsidR="00C06B36" w:rsidRDefault="00C06B36" w:rsidP="002F3EF9">
      <w:pPr>
        <w:ind w:left="709"/>
        <w:jc w:val="both"/>
        <w:rPr>
          <w:rFonts w:cs="Arial"/>
        </w:rPr>
      </w:pPr>
      <w:r w:rsidRPr="001E24EE">
        <w:rPr>
          <w:rFonts w:cs="Arial"/>
        </w:rPr>
        <w:t>That any training needs identified are actioned</w:t>
      </w:r>
      <w:r w:rsidR="001F7027">
        <w:rPr>
          <w:rFonts w:cs="Arial"/>
        </w:rPr>
        <w:t>.</w:t>
      </w:r>
    </w:p>
    <w:p w:rsidR="00BB2A49" w:rsidRPr="00BB2A49" w:rsidRDefault="002F3EF9" w:rsidP="002F3EF9">
      <w:pPr>
        <w:pStyle w:val="Heading3"/>
        <w:numPr>
          <w:ilvl w:val="0"/>
          <w:numId w:val="0"/>
        </w:numPr>
        <w:ind w:left="720" w:hanging="720"/>
      </w:pPr>
      <w:bookmarkStart w:id="736" w:name="_Toc311633302"/>
      <w:r w:rsidRPr="002F3EF9">
        <w:rPr>
          <w:rFonts w:ascii="Arial" w:hAnsi="Arial" w:cs="Arial"/>
          <w:lang w:val="en-GB"/>
        </w:rPr>
        <w:t>8.5</w:t>
      </w:r>
      <w:r>
        <w:rPr>
          <w:rFonts w:ascii="Calibri" w:hAnsi="Calibri"/>
          <w:lang w:val="en-GB"/>
        </w:rPr>
        <w:t xml:space="preserve"> </w:t>
      </w:r>
      <w:r>
        <w:rPr>
          <w:rFonts w:ascii="Calibri" w:hAnsi="Calibri"/>
          <w:lang w:val="en-GB"/>
        </w:rPr>
        <w:tab/>
      </w:r>
      <w:r w:rsidR="00BB2A49" w:rsidRPr="00BB2A49">
        <w:t>Admitting Consultant</w:t>
      </w:r>
      <w:bookmarkEnd w:id="736"/>
    </w:p>
    <w:p w:rsidR="00E175EF" w:rsidRDefault="00E175EF" w:rsidP="002F3EF9">
      <w:pPr>
        <w:ind w:left="709"/>
        <w:rPr>
          <w:rFonts w:cs="Arial"/>
        </w:rPr>
      </w:pPr>
      <w:bookmarkStart w:id="737" w:name="_Toc280612051"/>
      <w:bookmarkStart w:id="738" w:name="_Toc280615232"/>
      <w:bookmarkStart w:id="739" w:name="_Toc280616084"/>
      <w:bookmarkStart w:id="740" w:name="_Toc280612053"/>
      <w:bookmarkEnd w:id="737"/>
      <w:bookmarkEnd w:id="738"/>
      <w:bookmarkEnd w:id="739"/>
      <w:bookmarkEnd w:id="740"/>
      <w:r w:rsidRPr="001E24EE">
        <w:rPr>
          <w:rFonts w:cs="Arial"/>
        </w:rPr>
        <w:t>The admitting consultant is responsible for ensuring compliance with this policy for their patients.</w:t>
      </w:r>
    </w:p>
    <w:p w:rsidR="00BB2A49" w:rsidRPr="00BB2A49" w:rsidRDefault="002F3EF9" w:rsidP="002F3EF9">
      <w:pPr>
        <w:pStyle w:val="Heading3"/>
        <w:numPr>
          <w:ilvl w:val="0"/>
          <w:numId w:val="0"/>
        </w:numPr>
        <w:ind w:left="720" w:hanging="720"/>
        <w:rPr>
          <w:szCs w:val="24"/>
        </w:rPr>
      </w:pPr>
      <w:bookmarkStart w:id="741" w:name="_Toc311633303"/>
      <w:r w:rsidRPr="002F3EF9">
        <w:rPr>
          <w:rFonts w:ascii="Arial" w:hAnsi="Arial" w:cs="Arial"/>
          <w:lang w:val="en-GB"/>
        </w:rPr>
        <w:t>8.6</w:t>
      </w:r>
      <w:r>
        <w:rPr>
          <w:rFonts w:ascii="Calibri" w:hAnsi="Calibri"/>
          <w:lang w:val="en-GB"/>
        </w:rPr>
        <w:t xml:space="preserve"> </w:t>
      </w:r>
      <w:r>
        <w:rPr>
          <w:rFonts w:ascii="Calibri" w:hAnsi="Calibri"/>
          <w:lang w:val="en-GB"/>
        </w:rPr>
        <w:tab/>
      </w:r>
      <w:r w:rsidR="00BB2A49" w:rsidRPr="00BB2A49">
        <w:t>Junior Doctors</w:t>
      </w:r>
      <w:bookmarkEnd w:id="741"/>
    </w:p>
    <w:p w:rsidR="00E175EF" w:rsidRPr="001E24EE" w:rsidRDefault="00E175EF" w:rsidP="001E7583">
      <w:pPr>
        <w:numPr>
          <w:ilvl w:val="0"/>
          <w:numId w:val="4"/>
        </w:numPr>
        <w:ind w:left="709" w:firstLine="0"/>
        <w:rPr>
          <w:rFonts w:cs="Arial"/>
        </w:rPr>
      </w:pPr>
      <w:bookmarkStart w:id="742" w:name="_Toc280612054"/>
      <w:bookmarkStart w:id="743" w:name="_Toc280615235"/>
      <w:bookmarkStart w:id="744" w:name="_Toc280616087"/>
      <w:bookmarkStart w:id="745" w:name="_Toc280612056"/>
      <w:bookmarkEnd w:id="742"/>
      <w:bookmarkEnd w:id="743"/>
      <w:bookmarkEnd w:id="744"/>
      <w:bookmarkEnd w:id="745"/>
      <w:r w:rsidRPr="001E24EE">
        <w:rPr>
          <w:rFonts w:cs="Arial"/>
        </w:rPr>
        <w:t xml:space="preserve">Junior doctors are </w:t>
      </w:r>
      <w:r w:rsidR="0038400D" w:rsidRPr="001E24EE">
        <w:rPr>
          <w:rFonts w:cs="Arial"/>
        </w:rPr>
        <w:t xml:space="preserve">accountable and </w:t>
      </w:r>
      <w:r w:rsidRPr="001E24EE">
        <w:rPr>
          <w:rFonts w:cs="Arial"/>
        </w:rPr>
        <w:t>responsible for risk assessing patients admitted into hospitals and undertake review.</w:t>
      </w:r>
    </w:p>
    <w:p w:rsidR="00E175EF" w:rsidRPr="001E24EE" w:rsidRDefault="00E175EF" w:rsidP="002F3EF9">
      <w:pPr>
        <w:ind w:left="709"/>
        <w:rPr>
          <w:rFonts w:cs="Arial"/>
        </w:rPr>
      </w:pPr>
      <w:r w:rsidRPr="001E24EE">
        <w:rPr>
          <w:rFonts w:cs="Arial"/>
        </w:rPr>
        <w:t xml:space="preserve">Medical staff </w:t>
      </w:r>
      <w:r w:rsidR="0038400D" w:rsidRPr="001E24EE">
        <w:rPr>
          <w:rFonts w:cs="Arial"/>
        </w:rPr>
        <w:t xml:space="preserve">are </w:t>
      </w:r>
      <w:r w:rsidRPr="001E24EE">
        <w:rPr>
          <w:rFonts w:cs="Arial"/>
        </w:rPr>
        <w:t xml:space="preserve"> responsible for documenting reasons for deviation from the recommended VTE prophylaxis stated in the risk assessment and guidance provided in this policy.</w:t>
      </w:r>
    </w:p>
    <w:p w:rsidR="00C06B36" w:rsidRPr="001E24EE" w:rsidRDefault="00C06B36" w:rsidP="001E7583">
      <w:pPr>
        <w:numPr>
          <w:ilvl w:val="0"/>
          <w:numId w:val="4"/>
        </w:numPr>
        <w:ind w:left="709" w:firstLine="0"/>
        <w:rPr>
          <w:rFonts w:cs="Arial"/>
        </w:rPr>
      </w:pPr>
      <w:r w:rsidRPr="001E24EE">
        <w:rPr>
          <w:rFonts w:cs="Arial"/>
        </w:rPr>
        <w:t>Ward/Departmental Managers must ensure that nurses receive appropriate training and education in order to deliver on their responsibilities and accountabilities</w:t>
      </w:r>
    </w:p>
    <w:p w:rsidR="00C06B36" w:rsidRDefault="00C06B36" w:rsidP="001E7583">
      <w:pPr>
        <w:numPr>
          <w:ilvl w:val="0"/>
          <w:numId w:val="4"/>
        </w:numPr>
        <w:ind w:left="709" w:firstLine="0"/>
        <w:rPr>
          <w:rFonts w:cs="Arial"/>
        </w:rPr>
      </w:pPr>
      <w:r w:rsidRPr="001E24EE">
        <w:rPr>
          <w:rFonts w:cs="Arial"/>
        </w:rPr>
        <w:t>Training records are maintained locally</w:t>
      </w:r>
    </w:p>
    <w:p w:rsidR="0097304B" w:rsidRDefault="0097304B" w:rsidP="0097304B">
      <w:pPr>
        <w:rPr>
          <w:rFonts w:cs="Arial"/>
        </w:rPr>
      </w:pPr>
    </w:p>
    <w:p w:rsidR="0097304B" w:rsidRPr="001E24EE" w:rsidRDefault="0097304B" w:rsidP="0097304B">
      <w:pPr>
        <w:pStyle w:val="Heading3"/>
        <w:rPr>
          <w:szCs w:val="24"/>
        </w:rPr>
      </w:pPr>
      <w:bookmarkStart w:id="746" w:name="_Toc311633304"/>
      <w:r>
        <w:t>Nurses</w:t>
      </w:r>
      <w:bookmarkEnd w:id="746"/>
    </w:p>
    <w:p w:rsidR="0038400D" w:rsidRPr="001E24EE" w:rsidRDefault="00E175EF" w:rsidP="00BF5B92">
      <w:pPr>
        <w:ind w:left="720"/>
        <w:rPr>
          <w:rFonts w:cs="Arial"/>
        </w:rPr>
      </w:pPr>
      <w:bookmarkStart w:id="747" w:name="_Toc280612057"/>
      <w:bookmarkStart w:id="748" w:name="_Toc280615238"/>
      <w:bookmarkStart w:id="749" w:name="_Toc280616090"/>
      <w:bookmarkStart w:id="750" w:name="_Toc280616366"/>
      <w:bookmarkStart w:id="751" w:name="_Toc280612059"/>
      <w:bookmarkEnd w:id="747"/>
      <w:bookmarkEnd w:id="748"/>
      <w:bookmarkEnd w:id="749"/>
      <w:bookmarkEnd w:id="750"/>
      <w:bookmarkEnd w:id="751"/>
      <w:r w:rsidRPr="001E24EE">
        <w:rPr>
          <w:rFonts w:cs="Arial"/>
        </w:rPr>
        <w:t xml:space="preserve">The pre-assessment nurses are responsible for risk assessing all elective surgical patients, attending the pre-operative assessment clinic. </w:t>
      </w:r>
    </w:p>
    <w:p w:rsidR="00E175EF" w:rsidRPr="001E24EE" w:rsidRDefault="00E175EF" w:rsidP="001D1A20">
      <w:pPr>
        <w:ind w:firstLine="720"/>
        <w:rPr>
          <w:rFonts w:cs="Arial"/>
        </w:rPr>
      </w:pPr>
      <w:r w:rsidRPr="001E24EE">
        <w:rPr>
          <w:rFonts w:cs="Arial"/>
        </w:rPr>
        <w:t>The doctor will be responsible for prescribing relevant prophylaxis where applicable.</w:t>
      </w:r>
    </w:p>
    <w:p w:rsidR="0038400D" w:rsidRPr="001E24EE" w:rsidRDefault="0038400D" w:rsidP="001D1A20">
      <w:pPr>
        <w:ind w:left="720"/>
        <w:rPr>
          <w:rFonts w:cs="Arial"/>
        </w:rPr>
      </w:pPr>
      <w:r w:rsidRPr="001E24EE">
        <w:rPr>
          <w:rFonts w:cs="Arial"/>
        </w:rPr>
        <w:t>Nurses have a responsibility and are accountable for promoting patient safety and are responsible for monitoring the presence of a valid VTE risk assessment.</w:t>
      </w:r>
    </w:p>
    <w:p w:rsidR="007A24CE" w:rsidRPr="001E24EE" w:rsidRDefault="007A24CE" w:rsidP="007A24CE">
      <w:pPr>
        <w:rPr>
          <w:rFonts w:cs="Arial"/>
        </w:rPr>
      </w:pPr>
      <w:bookmarkStart w:id="752" w:name="_Toc201470389"/>
      <w:bookmarkStart w:id="753" w:name="_Toc201471284"/>
      <w:bookmarkStart w:id="754" w:name="_Toc201642083"/>
      <w:bookmarkStart w:id="755" w:name="_Toc201646274"/>
      <w:bookmarkStart w:id="756" w:name="_Toc201721013"/>
      <w:bookmarkStart w:id="757" w:name="_Toc201733851"/>
      <w:bookmarkStart w:id="758" w:name="_Toc201733977"/>
      <w:bookmarkStart w:id="759" w:name="_Toc204492595"/>
      <w:bookmarkStart w:id="760" w:name="_Toc204592766"/>
      <w:bookmarkEnd w:id="702"/>
      <w:bookmarkEnd w:id="703"/>
      <w:bookmarkEnd w:id="704"/>
      <w:bookmarkEnd w:id="705"/>
      <w:bookmarkEnd w:id="706"/>
      <w:bookmarkEnd w:id="707"/>
      <w:bookmarkEnd w:id="708"/>
      <w:bookmarkEnd w:id="709"/>
      <w:bookmarkEnd w:id="710"/>
    </w:p>
    <w:p w:rsidR="00187F29" w:rsidRPr="008433A9" w:rsidRDefault="00187F29" w:rsidP="008433A9">
      <w:pPr>
        <w:pStyle w:val="Heading2"/>
      </w:pPr>
      <w:bookmarkStart w:id="761" w:name="_Toc280612060"/>
      <w:bookmarkStart w:id="762" w:name="_Toc280615241"/>
      <w:bookmarkStart w:id="763" w:name="_Toc280616093"/>
      <w:bookmarkStart w:id="764" w:name="_Toc280616369"/>
      <w:bookmarkStart w:id="765" w:name="_Toc280616798"/>
      <w:bookmarkStart w:id="766" w:name="_Toc280617025"/>
      <w:bookmarkStart w:id="767" w:name="_Toc201470390"/>
      <w:bookmarkStart w:id="768" w:name="_Toc201471285"/>
      <w:bookmarkStart w:id="769" w:name="_Toc201642084"/>
      <w:bookmarkStart w:id="770" w:name="_Toc201646275"/>
      <w:bookmarkStart w:id="771" w:name="_Toc201721014"/>
      <w:bookmarkStart w:id="772" w:name="_Toc201733852"/>
      <w:bookmarkStart w:id="773" w:name="_Toc201733978"/>
      <w:bookmarkStart w:id="774" w:name="_Toc204492596"/>
      <w:bookmarkStart w:id="775" w:name="_Toc204592767"/>
      <w:bookmarkStart w:id="776" w:name="_Toc280612061"/>
      <w:bookmarkStart w:id="777" w:name="_Toc311633305"/>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8433A9">
        <w:t>Board and Committee Responsibilities</w:t>
      </w:r>
      <w:bookmarkEnd w:id="767"/>
      <w:bookmarkEnd w:id="768"/>
      <w:bookmarkEnd w:id="769"/>
      <w:bookmarkEnd w:id="770"/>
      <w:bookmarkEnd w:id="771"/>
      <w:bookmarkEnd w:id="772"/>
      <w:bookmarkEnd w:id="773"/>
      <w:bookmarkEnd w:id="774"/>
      <w:bookmarkEnd w:id="775"/>
      <w:bookmarkEnd w:id="776"/>
      <w:bookmarkEnd w:id="777"/>
      <w:r w:rsidRPr="008433A9">
        <w:t xml:space="preserve"> </w:t>
      </w:r>
    </w:p>
    <w:p w:rsidR="00187F29" w:rsidRPr="008433A9" w:rsidRDefault="00187F29" w:rsidP="008433A9">
      <w:pPr>
        <w:pStyle w:val="Heading3"/>
      </w:pPr>
      <w:bookmarkStart w:id="778" w:name="_Toc280612062"/>
      <w:bookmarkStart w:id="779" w:name="_Toc280615243"/>
      <w:bookmarkStart w:id="780" w:name="_Toc280616095"/>
      <w:bookmarkStart w:id="781" w:name="_Toc280616371"/>
      <w:bookmarkStart w:id="782" w:name="_Toc280616800"/>
      <w:bookmarkStart w:id="783" w:name="_Toc280617027"/>
      <w:bookmarkStart w:id="784" w:name="_Toc201642085"/>
      <w:bookmarkStart w:id="785" w:name="_Toc201646276"/>
      <w:bookmarkStart w:id="786" w:name="_Toc201721015"/>
      <w:bookmarkStart w:id="787" w:name="_Toc201733853"/>
      <w:bookmarkStart w:id="788" w:name="_Toc201733979"/>
      <w:bookmarkStart w:id="789" w:name="_Toc204492597"/>
      <w:bookmarkStart w:id="790" w:name="_Toc204592768"/>
      <w:bookmarkStart w:id="791" w:name="_Toc201470391"/>
      <w:bookmarkStart w:id="792" w:name="_Toc201471286"/>
      <w:bookmarkStart w:id="793" w:name="_Toc280612063"/>
      <w:bookmarkStart w:id="794" w:name="_Toc311633306"/>
      <w:bookmarkEnd w:id="778"/>
      <w:bookmarkEnd w:id="779"/>
      <w:bookmarkEnd w:id="780"/>
      <w:bookmarkEnd w:id="781"/>
      <w:bookmarkEnd w:id="782"/>
      <w:bookmarkEnd w:id="783"/>
      <w:r w:rsidRPr="008433A9">
        <w:t>Ratifying Board and Committee Responsibilities</w:t>
      </w:r>
      <w:bookmarkEnd w:id="784"/>
      <w:bookmarkEnd w:id="785"/>
      <w:bookmarkEnd w:id="786"/>
      <w:bookmarkEnd w:id="787"/>
      <w:bookmarkEnd w:id="788"/>
      <w:bookmarkEnd w:id="789"/>
      <w:bookmarkEnd w:id="790"/>
      <w:bookmarkEnd w:id="793"/>
      <w:bookmarkEnd w:id="794"/>
      <w:r w:rsidRPr="008433A9">
        <w:t xml:space="preserve"> </w:t>
      </w:r>
      <w:bookmarkEnd w:id="791"/>
      <w:bookmarkEnd w:id="792"/>
    </w:p>
    <w:p w:rsidR="00187F29" w:rsidRPr="001E24EE" w:rsidRDefault="00187F29" w:rsidP="00187F29">
      <w:pPr>
        <w:rPr>
          <w:rFonts w:cs="Arial"/>
        </w:rPr>
      </w:pPr>
    </w:p>
    <w:p w:rsidR="00187F29" w:rsidRPr="001E24EE" w:rsidRDefault="00187F29" w:rsidP="001E7583">
      <w:pPr>
        <w:numPr>
          <w:ilvl w:val="0"/>
          <w:numId w:val="2"/>
        </w:numPr>
        <w:rPr>
          <w:rFonts w:cs="Arial"/>
        </w:rPr>
      </w:pPr>
      <w:r w:rsidRPr="001E24EE">
        <w:rPr>
          <w:rFonts w:cs="Arial"/>
        </w:rPr>
        <w:t>This policy will be approved at the Clinical Standards Committee meeting following trust wide consultation</w:t>
      </w:r>
    </w:p>
    <w:p w:rsidR="00187F29" w:rsidRPr="001E24EE" w:rsidRDefault="00187F29" w:rsidP="001E7583">
      <w:pPr>
        <w:numPr>
          <w:ilvl w:val="0"/>
          <w:numId w:val="2"/>
        </w:numPr>
        <w:rPr>
          <w:rFonts w:cs="Arial"/>
        </w:rPr>
      </w:pPr>
      <w:r w:rsidRPr="001E24EE">
        <w:rPr>
          <w:rFonts w:cs="Arial"/>
        </w:rPr>
        <w:lastRenderedPageBreak/>
        <w:t>This policy will be ratified by Clinical Standards Committee</w:t>
      </w:r>
    </w:p>
    <w:p w:rsidR="00187F29" w:rsidRPr="001E24EE" w:rsidRDefault="00187F29" w:rsidP="001E7583">
      <w:pPr>
        <w:numPr>
          <w:ilvl w:val="0"/>
          <w:numId w:val="2"/>
        </w:numPr>
        <w:rPr>
          <w:rFonts w:cs="Arial"/>
        </w:rPr>
      </w:pPr>
      <w:r w:rsidRPr="001E24EE">
        <w:rPr>
          <w:rFonts w:cs="Arial"/>
        </w:rPr>
        <w:t>The author will have responsibility for the development and review of this policy.</w:t>
      </w:r>
    </w:p>
    <w:p w:rsidR="00187F29" w:rsidRPr="001E24EE" w:rsidRDefault="00187F29" w:rsidP="00187F29">
      <w:pPr>
        <w:ind w:left="360"/>
        <w:rPr>
          <w:rFonts w:cs="Arial"/>
        </w:rPr>
      </w:pPr>
    </w:p>
    <w:p w:rsidR="00187F29" w:rsidRPr="001E24EE" w:rsidRDefault="00187F29" w:rsidP="008433A9">
      <w:pPr>
        <w:pStyle w:val="Heading3"/>
      </w:pPr>
      <w:bookmarkStart w:id="795" w:name="_Toc280612064"/>
      <w:bookmarkStart w:id="796" w:name="_Toc311633307"/>
      <w:r w:rsidRPr="001E24EE">
        <w:t>Trust Board Responsibilities</w:t>
      </w:r>
      <w:bookmarkEnd w:id="795"/>
      <w:bookmarkEnd w:id="796"/>
    </w:p>
    <w:p w:rsidR="00187F29" w:rsidRPr="001E24EE" w:rsidRDefault="00187F29" w:rsidP="008433A9">
      <w:pPr>
        <w:jc w:val="both"/>
        <w:rPr>
          <w:rFonts w:cs="Arial"/>
          <w:b/>
        </w:rPr>
      </w:pPr>
      <w:r w:rsidRPr="001E24EE">
        <w:rPr>
          <w:rFonts w:cs="Arial"/>
        </w:rPr>
        <w:t>The trust board has overall</w:t>
      </w:r>
      <w:r w:rsidR="006215F1" w:rsidRPr="001E24EE">
        <w:rPr>
          <w:rFonts w:cs="Arial"/>
        </w:rPr>
        <w:t xml:space="preserve"> accountability </w:t>
      </w:r>
      <w:r w:rsidR="008433A9" w:rsidRPr="001E24EE">
        <w:rPr>
          <w:rFonts w:cs="Arial"/>
        </w:rPr>
        <w:t>and responsibility</w:t>
      </w:r>
      <w:r w:rsidRPr="001E24EE">
        <w:rPr>
          <w:rFonts w:cs="Arial"/>
        </w:rPr>
        <w:t xml:space="preserve"> for ensuring there are safe systems of practice in place to enable the effective delivery of patient care.</w:t>
      </w:r>
    </w:p>
    <w:p w:rsidR="00187F29" w:rsidRPr="001E24EE" w:rsidRDefault="00187F29" w:rsidP="00187F29">
      <w:pPr>
        <w:jc w:val="both"/>
        <w:rPr>
          <w:rFonts w:cs="Arial"/>
        </w:rPr>
      </w:pPr>
    </w:p>
    <w:p w:rsidR="00187F29" w:rsidRPr="001E24EE" w:rsidRDefault="00187F29" w:rsidP="008433A9">
      <w:pPr>
        <w:pStyle w:val="Heading3"/>
      </w:pPr>
      <w:bookmarkStart w:id="797" w:name="_Toc280612065"/>
      <w:bookmarkStart w:id="798" w:name="_Toc311633308"/>
      <w:r w:rsidRPr="001E24EE">
        <w:t>Executive Committee Responsibilities</w:t>
      </w:r>
      <w:bookmarkEnd w:id="797"/>
      <w:bookmarkEnd w:id="798"/>
    </w:p>
    <w:p w:rsidR="00187F29" w:rsidRPr="001E24EE" w:rsidRDefault="00187F29" w:rsidP="008433A9">
      <w:pPr>
        <w:jc w:val="both"/>
        <w:rPr>
          <w:rFonts w:cs="Arial"/>
          <w:b/>
        </w:rPr>
      </w:pPr>
      <w:r w:rsidRPr="001E24EE">
        <w:rPr>
          <w:rFonts w:cs="Arial"/>
        </w:rPr>
        <w:t>The executive committee has the responsibility to ensure that Trust policies support operational practices, which result in the delivery of an effective service.</w:t>
      </w:r>
      <w:r w:rsidR="00E175EF" w:rsidRPr="001E24EE">
        <w:rPr>
          <w:rFonts w:cs="Arial"/>
        </w:rPr>
        <w:t xml:space="preserve"> </w:t>
      </w:r>
    </w:p>
    <w:p w:rsidR="00187F29" w:rsidRPr="001E24EE" w:rsidRDefault="00187F29" w:rsidP="00187F29">
      <w:pPr>
        <w:ind w:left="360"/>
        <w:jc w:val="both"/>
        <w:rPr>
          <w:rFonts w:cs="Arial"/>
          <w:b/>
        </w:rPr>
      </w:pPr>
    </w:p>
    <w:p w:rsidR="00E175EF" w:rsidRPr="001E24EE" w:rsidRDefault="00E175EF" w:rsidP="008433A9">
      <w:pPr>
        <w:pStyle w:val="Heading3"/>
      </w:pPr>
      <w:bookmarkStart w:id="799" w:name="_Toc201470393"/>
      <w:bookmarkStart w:id="800" w:name="_Toc201471288"/>
      <w:bookmarkStart w:id="801" w:name="_Toc201642087"/>
      <w:bookmarkStart w:id="802" w:name="_Toc201646278"/>
      <w:bookmarkStart w:id="803" w:name="_Toc201721017"/>
      <w:bookmarkStart w:id="804" w:name="_Toc201733855"/>
      <w:bookmarkStart w:id="805" w:name="_Toc201733981"/>
      <w:bookmarkStart w:id="806" w:name="_Toc204492599"/>
      <w:bookmarkStart w:id="807" w:name="_Toc204592770"/>
      <w:bookmarkStart w:id="808" w:name="_Toc280612066"/>
      <w:bookmarkStart w:id="809" w:name="_Toc311633309"/>
      <w:r w:rsidRPr="001E24EE">
        <w:t xml:space="preserve">Trust </w:t>
      </w:r>
      <w:r w:rsidR="00A17DA7">
        <w:t>Thrombosis</w:t>
      </w:r>
      <w:r w:rsidRPr="001E24EE">
        <w:t xml:space="preserve"> Committee</w:t>
      </w:r>
      <w:bookmarkEnd w:id="808"/>
      <w:bookmarkEnd w:id="809"/>
    </w:p>
    <w:p w:rsidR="007A24CE" w:rsidRDefault="007A24CE" w:rsidP="008433A9">
      <w:pPr>
        <w:jc w:val="both"/>
        <w:rPr>
          <w:rFonts w:cs="Arial"/>
        </w:rPr>
      </w:pPr>
      <w:r w:rsidRPr="001E24EE">
        <w:rPr>
          <w:rFonts w:cs="Arial"/>
        </w:rPr>
        <w:t xml:space="preserve">The </w:t>
      </w:r>
      <w:r w:rsidR="00A17DA7">
        <w:rPr>
          <w:rFonts w:cs="Arial"/>
        </w:rPr>
        <w:t>Trust Thrombosis C</w:t>
      </w:r>
      <w:r w:rsidRPr="001E24EE">
        <w:rPr>
          <w:rFonts w:cs="Arial"/>
        </w:rPr>
        <w:t xml:space="preserve">ommittee will review the </w:t>
      </w:r>
      <w:r w:rsidR="00C06B36" w:rsidRPr="001E24EE">
        <w:rPr>
          <w:rFonts w:cs="Arial"/>
        </w:rPr>
        <w:t>policy</w:t>
      </w:r>
      <w:r w:rsidRPr="001E24EE">
        <w:rPr>
          <w:rFonts w:cs="Arial"/>
        </w:rPr>
        <w:t xml:space="preserve"> and use of VT</w:t>
      </w:r>
      <w:r w:rsidR="00A17DA7">
        <w:rPr>
          <w:rFonts w:cs="Arial"/>
        </w:rPr>
        <w:t>E</w:t>
      </w:r>
      <w:r w:rsidRPr="001E24EE">
        <w:rPr>
          <w:rFonts w:cs="Arial"/>
        </w:rPr>
        <w:t xml:space="preserve"> prophylaxis and monitor use in liaison with the directorates to ensure that </w:t>
      </w:r>
      <w:r w:rsidR="000F7877" w:rsidRPr="001E24EE">
        <w:rPr>
          <w:rFonts w:cs="Arial"/>
        </w:rPr>
        <w:t xml:space="preserve">VTE </w:t>
      </w:r>
      <w:r w:rsidR="00C06B36" w:rsidRPr="001E24EE">
        <w:rPr>
          <w:rFonts w:cs="Arial"/>
        </w:rPr>
        <w:t>prophylaxis</w:t>
      </w:r>
      <w:r w:rsidR="000F7877" w:rsidRPr="001E24EE">
        <w:rPr>
          <w:rFonts w:cs="Arial"/>
        </w:rPr>
        <w:t xml:space="preserve"> is of the expected standard</w:t>
      </w:r>
      <w:r w:rsidR="008433A9">
        <w:rPr>
          <w:rFonts w:cs="Arial"/>
        </w:rPr>
        <w:t>.</w:t>
      </w:r>
    </w:p>
    <w:p w:rsidR="002F3EF9" w:rsidRDefault="002F3EF9" w:rsidP="008433A9">
      <w:pPr>
        <w:jc w:val="both"/>
        <w:rPr>
          <w:rFonts w:cs="Arial"/>
        </w:rPr>
      </w:pPr>
    </w:p>
    <w:p w:rsidR="008433A9" w:rsidRDefault="008433A9" w:rsidP="008433A9">
      <w:pPr>
        <w:jc w:val="both"/>
        <w:rPr>
          <w:rFonts w:cs="Arial"/>
        </w:rPr>
      </w:pPr>
    </w:p>
    <w:p w:rsidR="008433A9" w:rsidRDefault="0097485B" w:rsidP="0097485B">
      <w:pPr>
        <w:pStyle w:val="Heading1"/>
      </w:pPr>
      <w:bookmarkStart w:id="810" w:name="_Toc280612067"/>
      <w:bookmarkStart w:id="811" w:name="_Toc311633310"/>
      <w:r>
        <w:t>Training Requirements</w:t>
      </w:r>
      <w:bookmarkEnd w:id="810"/>
      <w:bookmarkEnd w:id="811"/>
    </w:p>
    <w:bookmarkEnd w:id="799"/>
    <w:bookmarkEnd w:id="800"/>
    <w:bookmarkEnd w:id="801"/>
    <w:bookmarkEnd w:id="802"/>
    <w:bookmarkEnd w:id="803"/>
    <w:bookmarkEnd w:id="804"/>
    <w:bookmarkEnd w:id="805"/>
    <w:bookmarkEnd w:id="806"/>
    <w:bookmarkEnd w:id="807"/>
    <w:p w:rsidR="00D616E8" w:rsidRPr="008433A9" w:rsidRDefault="00D616E8" w:rsidP="0097485B">
      <w:pPr>
        <w:pStyle w:val="Heading1"/>
        <w:numPr>
          <w:ilvl w:val="0"/>
          <w:numId w:val="0"/>
        </w:numPr>
      </w:pPr>
    </w:p>
    <w:p w:rsidR="00DB5945" w:rsidRDefault="00DB5945" w:rsidP="001E7583">
      <w:pPr>
        <w:numPr>
          <w:ilvl w:val="0"/>
          <w:numId w:val="19"/>
        </w:numPr>
        <w:jc w:val="both"/>
        <w:rPr>
          <w:rFonts w:cs="Arial"/>
        </w:rPr>
      </w:pPr>
      <w:bookmarkStart w:id="812" w:name="_Toc201470401"/>
      <w:bookmarkStart w:id="813" w:name="_Toc201471296"/>
      <w:bookmarkStart w:id="814" w:name="_Toc201642095"/>
      <w:bookmarkStart w:id="815" w:name="_Toc201646286"/>
      <w:bookmarkStart w:id="816" w:name="_Toc201721025"/>
      <w:r>
        <w:rPr>
          <w:rFonts w:cs="Arial"/>
        </w:rPr>
        <w:t xml:space="preserve">VTE </w:t>
      </w:r>
      <w:r w:rsidR="00A17DA7">
        <w:rPr>
          <w:rFonts w:cs="Arial"/>
        </w:rPr>
        <w:t xml:space="preserve">thromboprophylaxis </w:t>
      </w:r>
      <w:r>
        <w:rPr>
          <w:rFonts w:cs="Arial"/>
        </w:rPr>
        <w:t xml:space="preserve">training is included on the mandatory training data set for all relevant </w:t>
      </w:r>
      <w:r w:rsidR="00A17DA7">
        <w:rPr>
          <w:rFonts w:cs="Arial"/>
        </w:rPr>
        <w:t>c</w:t>
      </w:r>
      <w:r>
        <w:rPr>
          <w:rFonts w:cs="Arial"/>
        </w:rPr>
        <w:t>linical staff.</w:t>
      </w:r>
    </w:p>
    <w:p w:rsidR="00DB5945" w:rsidRPr="00AB1011" w:rsidRDefault="00DB5945" w:rsidP="001E7583">
      <w:pPr>
        <w:numPr>
          <w:ilvl w:val="0"/>
          <w:numId w:val="19"/>
        </w:numPr>
        <w:jc w:val="both"/>
        <w:rPr>
          <w:rFonts w:cs="Arial"/>
        </w:rPr>
      </w:pPr>
      <w:r w:rsidRPr="00AB1011">
        <w:rPr>
          <w:rFonts w:cs="Arial"/>
        </w:rPr>
        <w:t>Attendance at this training will be recorded via the Trust training database</w:t>
      </w:r>
      <w:r w:rsidR="00023D21" w:rsidRPr="00AB1011">
        <w:rPr>
          <w:rFonts w:cs="Arial"/>
        </w:rPr>
        <w:t xml:space="preserve"> </w:t>
      </w:r>
    </w:p>
    <w:p w:rsidR="008433A9" w:rsidRPr="001E24EE" w:rsidRDefault="008433A9" w:rsidP="001E7583">
      <w:pPr>
        <w:numPr>
          <w:ilvl w:val="0"/>
          <w:numId w:val="19"/>
        </w:numPr>
        <w:jc w:val="both"/>
        <w:rPr>
          <w:rFonts w:cs="Arial"/>
        </w:rPr>
      </w:pPr>
      <w:r w:rsidRPr="001E24EE">
        <w:rPr>
          <w:rFonts w:cs="Arial"/>
        </w:rPr>
        <w:t xml:space="preserve">Healthcare professionals in direct contact with patients will </w:t>
      </w:r>
      <w:r w:rsidR="00DB5945">
        <w:rPr>
          <w:rFonts w:cs="Arial"/>
        </w:rPr>
        <w:t>be</w:t>
      </w:r>
      <w:r w:rsidRPr="001E24EE">
        <w:rPr>
          <w:rFonts w:cs="Arial"/>
        </w:rPr>
        <w:t xml:space="preserve"> expected competence to adhere to the manufacturer’s instructions in fitting compression stockings. This can be delegated to other non trained member provided the healthcare professional is satisfied that the individual achieves the level of competence required</w:t>
      </w:r>
    </w:p>
    <w:p w:rsidR="008433A9" w:rsidRDefault="008433A9" w:rsidP="001E7583">
      <w:pPr>
        <w:numPr>
          <w:ilvl w:val="0"/>
          <w:numId w:val="19"/>
        </w:numPr>
        <w:jc w:val="both"/>
        <w:rPr>
          <w:rFonts w:cs="Arial"/>
        </w:rPr>
      </w:pPr>
      <w:r w:rsidRPr="001E24EE">
        <w:rPr>
          <w:rFonts w:cs="Arial"/>
        </w:rPr>
        <w:t>All staff who have direct contact with patients will be required to update their knowledge regarding the prevention and management of VTE as care and practice changes</w:t>
      </w:r>
    </w:p>
    <w:p w:rsidR="008433A9" w:rsidRPr="00DB5945" w:rsidRDefault="008433A9" w:rsidP="001E7583">
      <w:pPr>
        <w:numPr>
          <w:ilvl w:val="0"/>
          <w:numId w:val="18"/>
        </w:numPr>
        <w:jc w:val="both"/>
        <w:rPr>
          <w:rFonts w:cs="Arial"/>
          <w:b/>
        </w:rPr>
      </w:pPr>
      <w:r w:rsidRPr="001E24EE">
        <w:rPr>
          <w:rFonts w:cs="Arial"/>
        </w:rPr>
        <w:t>Where training needs are identified the line manager will make sure that the appropriate training is sourced and undertaken</w:t>
      </w:r>
      <w:r w:rsidR="00DB5945">
        <w:rPr>
          <w:rFonts w:cs="Arial"/>
        </w:rPr>
        <w:t>.</w:t>
      </w:r>
    </w:p>
    <w:p w:rsidR="00DB5945" w:rsidRPr="0097485B" w:rsidRDefault="00DB5945" w:rsidP="00DB5945">
      <w:pPr>
        <w:ind w:left="720"/>
        <w:jc w:val="both"/>
        <w:rPr>
          <w:rFonts w:cs="Arial"/>
          <w:b/>
        </w:rPr>
      </w:pPr>
    </w:p>
    <w:p w:rsidR="0097485B" w:rsidRPr="00DE2296" w:rsidRDefault="0097485B" w:rsidP="0097485B">
      <w:pPr>
        <w:ind w:left="720"/>
        <w:jc w:val="both"/>
        <w:rPr>
          <w:rFonts w:cs="Arial"/>
          <w:b/>
        </w:rPr>
      </w:pPr>
    </w:p>
    <w:p w:rsidR="0097485B" w:rsidRDefault="0097485B" w:rsidP="0097485B">
      <w:pPr>
        <w:pStyle w:val="Heading1"/>
      </w:pPr>
      <w:bookmarkStart w:id="817" w:name="_Toc280612068"/>
      <w:bookmarkStart w:id="818" w:name="_Toc311633311"/>
      <w:r>
        <w:t>Monitoring and Compliance</w:t>
      </w:r>
      <w:bookmarkEnd w:id="817"/>
      <w:bookmarkEnd w:id="818"/>
    </w:p>
    <w:p w:rsidR="00DE2296" w:rsidRPr="00DE2296" w:rsidRDefault="0097485B" w:rsidP="00DE2296">
      <w:pPr>
        <w:rPr>
          <w:lang/>
        </w:rPr>
      </w:pPr>
      <w:r w:rsidRPr="0097485B" w:rsidDel="008433A9">
        <w:t xml:space="preserve"> </w:t>
      </w:r>
      <w:bookmarkEnd w:id="812"/>
      <w:bookmarkEnd w:id="813"/>
      <w:bookmarkEnd w:id="814"/>
      <w:bookmarkEnd w:id="815"/>
      <w:bookmarkEnd w:id="816"/>
      <w:r w:rsidR="006D0E6E">
        <w:t xml:space="preserve"> </w:t>
      </w:r>
    </w:p>
    <w:p w:rsidR="00187F29" w:rsidRPr="001E24EE" w:rsidRDefault="00187F29" w:rsidP="00DB5945">
      <w:pPr>
        <w:pStyle w:val="Instructions"/>
        <w:ind w:firstLine="426"/>
        <w:jc w:val="both"/>
        <w:rPr>
          <w:rFonts w:cs="Arial"/>
          <w:i w:val="0"/>
          <w:color w:val="auto"/>
          <w:sz w:val="24"/>
        </w:rPr>
      </w:pPr>
      <w:r w:rsidRPr="001E24EE">
        <w:rPr>
          <w:rFonts w:cs="Arial"/>
          <w:i w:val="0"/>
          <w:color w:val="auto"/>
          <w:sz w:val="24"/>
        </w:rPr>
        <w:t>Compliance and monitoring of this policy will be conducted via the following:</w:t>
      </w:r>
    </w:p>
    <w:p w:rsidR="00187F29" w:rsidRPr="001E24EE" w:rsidRDefault="00187F29" w:rsidP="00187F29">
      <w:pPr>
        <w:pStyle w:val="Instructions"/>
        <w:jc w:val="both"/>
        <w:rPr>
          <w:rFonts w:cs="Arial"/>
          <w:i w:val="0"/>
          <w:color w:val="auto"/>
          <w:sz w:val="24"/>
        </w:rPr>
      </w:pPr>
    </w:p>
    <w:tbl>
      <w:tblPr>
        <w:tblW w:w="9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6"/>
        <w:gridCol w:w="1671"/>
        <w:gridCol w:w="3567"/>
        <w:gridCol w:w="1440"/>
        <w:tblGridChange w:id="819">
          <w:tblGrid>
            <w:gridCol w:w="2796"/>
            <w:gridCol w:w="1671"/>
            <w:gridCol w:w="3567"/>
            <w:gridCol w:w="1440"/>
          </w:tblGrid>
        </w:tblGridChange>
      </w:tblGrid>
      <w:tr w:rsidR="00187F29" w:rsidRPr="001E24EE">
        <w:tc>
          <w:tcPr>
            <w:tcW w:w="2796" w:type="dxa"/>
          </w:tcPr>
          <w:p w:rsidR="00187F29" w:rsidRPr="001E24EE" w:rsidRDefault="00187F29" w:rsidP="00972883">
            <w:pPr>
              <w:pStyle w:val="Instructions"/>
              <w:jc w:val="both"/>
              <w:rPr>
                <w:rFonts w:cs="Arial"/>
                <w:i w:val="0"/>
                <w:color w:val="auto"/>
                <w:sz w:val="24"/>
              </w:rPr>
            </w:pPr>
            <w:r w:rsidRPr="001E24EE">
              <w:rPr>
                <w:rFonts w:cs="Arial"/>
                <w:i w:val="0"/>
                <w:color w:val="auto"/>
                <w:sz w:val="24"/>
              </w:rPr>
              <w:t xml:space="preserve">Audit / </w:t>
            </w:r>
          </w:p>
          <w:p w:rsidR="00187F29" w:rsidRPr="001E24EE" w:rsidRDefault="00187F29" w:rsidP="00972883">
            <w:pPr>
              <w:pStyle w:val="Instructions"/>
              <w:jc w:val="both"/>
              <w:rPr>
                <w:rFonts w:cs="Arial"/>
                <w:i w:val="0"/>
                <w:color w:val="auto"/>
                <w:sz w:val="24"/>
              </w:rPr>
            </w:pPr>
            <w:r w:rsidRPr="001E24EE">
              <w:rPr>
                <w:rFonts w:cs="Arial"/>
                <w:i w:val="0"/>
                <w:color w:val="auto"/>
                <w:sz w:val="24"/>
              </w:rPr>
              <w:t xml:space="preserve">Quality Monitoring </w:t>
            </w:r>
          </w:p>
        </w:tc>
        <w:tc>
          <w:tcPr>
            <w:tcW w:w="1671" w:type="dxa"/>
          </w:tcPr>
          <w:p w:rsidR="00187F29" w:rsidRPr="001E24EE" w:rsidRDefault="00187F29" w:rsidP="00972883">
            <w:pPr>
              <w:pStyle w:val="Instructions"/>
              <w:jc w:val="both"/>
              <w:rPr>
                <w:rFonts w:cs="Arial"/>
                <w:i w:val="0"/>
                <w:color w:val="auto"/>
                <w:sz w:val="24"/>
              </w:rPr>
            </w:pPr>
            <w:r w:rsidRPr="001E24EE">
              <w:rPr>
                <w:rFonts w:cs="Arial"/>
                <w:i w:val="0"/>
                <w:color w:val="auto"/>
                <w:sz w:val="24"/>
              </w:rPr>
              <w:t>Staff Responsible</w:t>
            </w:r>
          </w:p>
        </w:tc>
        <w:tc>
          <w:tcPr>
            <w:tcW w:w="3567" w:type="dxa"/>
          </w:tcPr>
          <w:p w:rsidR="00187F29" w:rsidRPr="001E24EE" w:rsidRDefault="00187F29" w:rsidP="00972883">
            <w:pPr>
              <w:pStyle w:val="Instructions"/>
              <w:jc w:val="both"/>
              <w:rPr>
                <w:rFonts w:cs="Arial"/>
                <w:i w:val="0"/>
                <w:color w:val="auto"/>
                <w:sz w:val="24"/>
              </w:rPr>
            </w:pPr>
            <w:r w:rsidRPr="001E24EE">
              <w:rPr>
                <w:rFonts w:cs="Arial"/>
                <w:i w:val="0"/>
                <w:color w:val="auto"/>
                <w:sz w:val="24"/>
              </w:rPr>
              <w:t>Reporting to</w:t>
            </w:r>
          </w:p>
        </w:tc>
        <w:tc>
          <w:tcPr>
            <w:tcW w:w="1440" w:type="dxa"/>
          </w:tcPr>
          <w:p w:rsidR="00187F29" w:rsidRPr="001E24EE" w:rsidRDefault="00187F29" w:rsidP="00972883">
            <w:pPr>
              <w:pStyle w:val="Instructions"/>
              <w:jc w:val="both"/>
              <w:rPr>
                <w:rFonts w:cs="Arial"/>
                <w:i w:val="0"/>
                <w:color w:val="auto"/>
                <w:sz w:val="24"/>
              </w:rPr>
            </w:pPr>
            <w:r w:rsidRPr="001E24EE">
              <w:rPr>
                <w:rFonts w:cs="Arial"/>
                <w:i w:val="0"/>
                <w:color w:val="auto"/>
                <w:sz w:val="24"/>
              </w:rPr>
              <w:t>Frequency</w:t>
            </w:r>
          </w:p>
        </w:tc>
      </w:tr>
      <w:tr w:rsidR="00523C19" w:rsidRPr="001E24EE">
        <w:tc>
          <w:tcPr>
            <w:tcW w:w="2796" w:type="dxa"/>
          </w:tcPr>
          <w:p w:rsidR="005F0664" w:rsidRPr="005F0664" w:rsidRDefault="005F0664" w:rsidP="00972883">
            <w:pPr>
              <w:pStyle w:val="Instructions"/>
              <w:jc w:val="both"/>
              <w:rPr>
                <w:rFonts w:cs="Arial"/>
                <w:b/>
                <w:i w:val="0"/>
                <w:color w:val="auto"/>
                <w:sz w:val="24"/>
              </w:rPr>
            </w:pPr>
            <w:r w:rsidRPr="005F0664">
              <w:rPr>
                <w:rFonts w:cs="Arial"/>
                <w:b/>
                <w:i w:val="0"/>
                <w:color w:val="auto"/>
                <w:sz w:val="24"/>
              </w:rPr>
              <w:t>Risk assessments:</w:t>
            </w:r>
            <w:r w:rsidR="00523C19" w:rsidRPr="005F0664">
              <w:rPr>
                <w:rFonts w:cs="Arial"/>
                <w:b/>
                <w:i w:val="0"/>
                <w:color w:val="auto"/>
                <w:sz w:val="24"/>
              </w:rPr>
              <w:t xml:space="preserve"> </w:t>
            </w:r>
          </w:p>
          <w:p w:rsidR="005F0664" w:rsidRDefault="00523C19" w:rsidP="00AB1011">
            <w:pPr>
              <w:pStyle w:val="Instructions"/>
              <w:rPr>
                <w:rFonts w:cs="Arial"/>
                <w:i w:val="0"/>
                <w:color w:val="auto"/>
                <w:sz w:val="24"/>
              </w:rPr>
            </w:pPr>
            <w:r w:rsidRPr="001E24EE">
              <w:rPr>
                <w:rFonts w:cs="Arial"/>
                <w:i w:val="0"/>
                <w:color w:val="auto"/>
                <w:sz w:val="24"/>
              </w:rPr>
              <w:lastRenderedPageBreak/>
              <w:t>VTE risk assessment compliance audit using icare system</w:t>
            </w:r>
          </w:p>
          <w:p w:rsidR="00AB1011" w:rsidRPr="001E24EE" w:rsidRDefault="005F0664" w:rsidP="00AB1011">
            <w:pPr>
              <w:pStyle w:val="Instructions"/>
              <w:rPr>
                <w:rFonts w:cs="Arial"/>
                <w:i w:val="0"/>
                <w:color w:val="auto"/>
                <w:sz w:val="24"/>
              </w:rPr>
            </w:pPr>
            <w:r>
              <w:rPr>
                <w:rFonts w:cs="Arial"/>
                <w:i w:val="0"/>
                <w:color w:val="auto"/>
                <w:sz w:val="24"/>
              </w:rPr>
              <w:t>Monitoring of CQUIN target</w:t>
            </w:r>
          </w:p>
        </w:tc>
        <w:tc>
          <w:tcPr>
            <w:tcW w:w="1671" w:type="dxa"/>
          </w:tcPr>
          <w:p w:rsidR="005F0664" w:rsidRDefault="005F0664" w:rsidP="00972883">
            <w:pPr>
              <w:pStyle w:val="Instructions"/>
              <w:jc w:val="both"/>
              <w:rPr>
                <w:rFonts w:cs="Arial"/>
                <w:i w:val="0"/>
                <w:color w:val="auto"/>
                <w:sz w:val="24"/>
              </w:rPr>
            </w:pPr>
          </w:p>
          <w:p w:rsidR="005F0664" w:rsidRDefault="005F0664" w:rsidP="00972883">
            <w:pPr>
              <w:pStyle w:val="Instructions"/>
              <w:jc w:val="both"/>
              <w:rPr>
                <w:rFonts w:cs="Arial"/>
                <w:i w:val="0"/>
                <w:color w:val="auto"/>
                <w:sz w:val="24"/>
              </w:rPr>
            </w:pPr>
          </w:p>
          <w:p w:rsidR="00523C19" w:rsidRPr="001E24EE" w:rsidRDefault="00523C19" w:rsidP="00972883">
            <w:pPr>
              <w:pStyle w:val="Instructions"/>
              <w:jc w:val="both"/>
              <w:rPr>
                <w:rFonts w:cs="Arial"/>
                <w:i w:val="0"/>
                <w:color w:val="auto"/>
                <w:sz w:val="24"/>
              </w:rPr>
            </w:pPr>
            <w:r w:rsidRPr="001E24EE">
              <w:rPr>
                <w:rFonts w:cs="Arial"/>
                <w:i w:val="0"/>
                <w:color w:val="auto"/>
                <w:sz w:val="24"/>
              </w:rPr>
              <w:t>Ward/unit managers</w:t>
            </w:r>
          </w:p>
        </w:tc>
        <w:tc>
          <w:tcPr>
            <w:tcW w:w="3567" w:type="dxa"/>
          </w:tcPr>
          <w:p w:rsidR="005F0664" w:rsidRDefault="005F0664" w:rsidP="00972883">
            <w:pPr>
              <w:pStyle w:val="Instructions"/>
              <w:rPr>
                <w:rFonts w:cs="Arial"/>
                <w:i w:val="0"/>
                <w:color w:val="auto"/>
                <w:sz w:val="24"/>
              </w:rPr>
            </w:pPr>
          </w:p>
          <w:p w:rsidR="00523C19" w:rsidRPr="001E24EE" w:rsidRDefault="00523C19" w:rsidP="00972883">
            <w:pPr>
              <w:pStyle w:val="Instructions"/>
              <w:rPr>
                <w:rFonts w:cs="Arial"/>
                <w:i w:val="0"/>
                <w:color w:val="auto"/>
                <w:sz w:val="24"/>
              </w:rPr>
            </w:pPr>
            <w:r w:rsidRPr="001E24EE">
              <w:rPr>
                <w:rFonts w:cs="Arial"/>
                <w:i w:val="0"/>
                <w:color w:val="auto"/>
                <w:sz w:val="24"/>
              </w:rPr>
              <w:lastRenderedPageBreak/>
              <w:t>Group governance reporting framew</w:t>
            </w:r>
            <w:r w:rsidR="00B2545E" w:rsidRPr="001E24EE">
              <w:rPr>
                <w:rFonts w:cs="Arial"/>
                <w:i w:val="0"/>
                <w:color w:val="auto"/>
                <w:sz w:val="24"/>
              </w:rPr>
              <w:t>ork</w:t>
            </w:r>
          </w:p>
          <w:p w:rsidR="00B2545E" w:rsidRDefault="00B2545E" w:rsidP="00972883">
            <w:pPr>
              <w:pStyle w:val="Instructions"/>
              <w:rPr>
                <w:rFonts w:cs="Arial"/>
                <w:i w:val="0"/>
                <w:color w:val="auto"/>
                <w:sz w:val="24"/>
              </w:rPr>
            </w:pPr>
            <w:r w:rsidRPr="001E24EE">
              <w:rPr>
                <w:rFonts w:cs="Arial"/>
                <w:i w:val="0"/>
                <w:color w:val="auto"/>
                <w:sz w:val="24"/>
              </w:rPr>
              <w:t>This is a patient safety dimension on the blox report</w:t>
            </w:r>
          </w:p>
          <w:p w:rsidR="005F0664" w:rsidRPr="001E24EE" w:rsidRDefault="005F0664" w:rsidP="00972883">
            <w:pPr>
              <w:pStyle w:val="Instructions"/>
              <w:rPr>
                <w:rFonts w:cs="Arial"/>
                <w:i w:val="0"/>
                <w:color w:val="auto"/>
                <w:sz w:val="24"/>
              </w:rPr>
            </w:pPr>
            <w:r>
              <w:rPr>
                <w:rFonts w:cs="Arial"/>
                <w:i w:val="0"/>
                <w:color w:val="auto"/>
                <w:sz w:val="24"/>
              </w:rPr>
              <w:t>CQRG</w:t>
            </w:r>
          </w:p>
        </w:tc>
        <w:tc>
          <w:tcPr>
            <w:tcW w:w="1440" w:type="dxa"/>
            <w:vAlign w:val="center"/>
          </w:tcPr>
          <w:p w:rsidR="00523C19" w:rsidRPr="001E24EE" w:rsidRDefault="00B2545E" w:rsidP="005F0664">
            <w:pPr>
              <w:pStyle w:val="Instructions"/>
              <w:jc w:val="center"/>
              <w:rPr>
                <w:rFonts w:cs="Arial"/>
                <w:i w:val="0"/>
                <w:color w:val="auto"/>
                <w:sz w:val="24"/>
              </w:rPr>
            </w:pPr>
            <w:r w:rsidRPr="001E24EE">
              <w:rPr>
                <w:rFonts w:cs="Arial"/>
                <w:i w:val="0"/>
                <w:color w:val="auto"/>
                <w:sz w:val="24"/>
              </w:rPr>
              <w:lastRenderedPageBreak/>
              <w:t>Monthly</w:t>
            </w:r>
          </w:p>
        </w:tc>
      </w:tr>
      <w:tr w:rsidR="00187F29" w:rsidRPr="001E24EE">
        <w:tc>
          <w:tcPr>
            <w:tcW w:w="2796" w:type="dxa"/>
          </w:tcPr>
          <w:p w:rsidR="005F0664" w:rsidRPr="00023D21" w:rsidRDefault="005F0664" w:rsidP="00450ACC">
            <w:pPr>
              <w:pStyle w:val="Instructions"/>
              <w:rPr>
                <w:rFonts w:cs="Arial"/>
                <w:b/>
                <w:i w:val="0"/>
                <w:color w:val="FF0000"/>
                <w:sz w:val="24"/>
              </w:rPr>
            </w:pPr>
            <w:r w:rsidRPr="005F0664">
              <w:rPr>
                <w:rFonts w:cs="Arial"/>
                <w:b/>
                <w:i w:val="0"/>
                <w:color w:val="auto"/>
                <w:sz w:val="24"/>
              </w:rPr>
              <w:lastRenderedPageBreak/>
              <w:t>Prophyla</w:t>
            </w:r>
            <w:r w:rsidR="001A4EBA">
              <w:rPr>
                <w:rFonts w:cs="Arial"/>
                <w:b/>
                <w:i w:val="0"/>
                <w:color w:val="auto"/>
                <w:sz w:val="24"/>
              </w:rPr>
              <w:t xml:space="preserve">xis </w:t>
            </w:r>
            <w:r>
              <w:rPr>
                <w:rFonts w:cs="Arial"/>
                <w:b/>
                <w:i w:val="0"/>
                <w:color w:val="auto"/>
                <w:sz w:val="24"/>
              </w:rPr>
              <w:t>procedure when VTE is suspected</w:t>
            </w:r>
            <w:r w:rsidRPr="005F0664">
              <w:rPr>
                <w:rFonts w:cs="Arial"/>
                <w:b/>
                <w:i w:val="0"/>
                <w:color w:val="auto"/>
                <w:sz w:val="24"/>
              </w:rPr>
              <w:t>:</w:t>
            </w:r>
          </w:p>
          <w:p w:rsidR="00187F29" w:rsidRPr="001E24EE" w:rsidRDefault="00187F29" w:rsidP="00450ACC">
            <w:pPr>
              <w:pStyle w:val="Instructions"/>
              <w:rPr>
                <w:rFonts w:cs="Arial"/>
                <w:i w:val="0"/>
                <w:color w:val="auto"/>
                <w:sz w:val="24"/>
              </w:rPr>
            </w:pPr>
            <w:r w:rsidRPr="001E24EE">
              <w:rPr>
                <w:rFonts w:cs="Arial"/>
                <w:i w:val="0"/>
                <w:color w:val="auto"/>
                <w:sz w:val="24"/>
              </w:rPr>
              <w:t xml:space="preserve">Snapshot analysis of patients received thromboprophylaxis as listed on the Electronic Prescribing system.  </w:t>
            </w:r>
          </w:p>
        </w:tc>
        <w:tc>
          <w:tcPr>
            <w:tcW w:w="1671" w:type="dxa"/>
          </w:tcPr>
          <w:p w:rsidR="005F0664" w:rsidRDefault="005F0664" w:rsidP="00972883">
            <w:pPr>
              <w:pStyle w:val="Instructions"/>
              <w:jc w:val="both"/>
              <w:rPr>
                <w:rFonts w:cs="Arial"/>
                <w:i w:val="0"/>
                <w:color w:val="auto"/>
                <w:sz w:val="24"/>
              </w:rPr>
            </w:pPr>
          </w:p>
          <w:p w:rsidR="005F0664" w:rsidRDefault="005F0664" w:rsidP="00972883">
            <w:pPr>
              <w:pStyle w:val="Instructions"/>
              <w:jc w:val="both"/>
              <w:rPr>
                <w:rFonts w:cs="Arial"/>
                <w:i w:val="0"/>
                <w:color w:val="auto"/>
                <w:sz w:val="24"/>
              </w:rPr>
            </w:pPr>
          </w:p>
          <w:p w:rsidR="005F0664" w:rsidRDefault="005F0664" w:rsidP="00972883">
            <w:pPr>
              <w:pStyle w:val="Instructions"/>
              <w:jc w:val="both"/>
              <w:rPr>
                <w:rFonts w:cs="Arial"/>
                <w:i w:val="0"/>
                <w:color w:val="auto"/>
                <w:sz w:val="24"/>
              </w:rPr>
            </w:pPr>
          </w:p>
          <w:p w:rsidR="00187F29" w:rsidRPr="001E24EE" w:rsidRDefault="00187F29" w:rsidP="00972883">
            <w:pPr>
              <w:pStyle w:val="Instructions"/>
              <w:jc w:val="both"/>
              <w:rPr>
                <w:rFonts w:cs="Arial"/>
                <w:i w:val="0"/>
                <w:color w:val="auto"/>
                <w:sz w:val="24"/>
              </w:rPr>
            </w:pPr>
            <w:r w:rsidRPr="001E24EE">
              <w:rPr>
                <w:rFonts w:cs="Arial"/>
                <w:i w:val="0"/>
                <w:color w:val="auto"/>
                <w:sz w:val="24"/>
              </w:rPr>
              <w:t>Anticoagulant Team</w:t>
            </w:r>
          </w:p>
        </w:tc>
        <w:tc>
          <w:tcPr>
            <w:tcW w:w="3567" w:type="dxa"/>
          </w:tcPr>
          <w:p w:rsidR="005F0664" w:rsidRDefault="005F0664" w:rsidP="00972883">
            <w:pPr>
              <w:pStyle w:val="Instructions"/>
              <w:rPr>
                <w:rFonts w:cs="Arial"/>
                <w:i w:val="0"/>
                <w:color w:val="auto"/>
                <w:sz w:val="24"/>
              </w:rPr>
            </w:pPr>
          </w:p>
          <w:p w:rsidR="005F0664" w:rsidRDefault="005F0664" w:rsidP="00972883">
            <w:pPr>
              <w:pStyle w:val="Instructions"/>
              <w:rPr>
                <w:rFonts w:cs="Arial"/>
                <w:i w:val="0"/>
                <w:color w:val="auto"/>
                <w:sz w:val="24"/>
              </w:rPr>
            </w:pPr>
          </w:p>
          <w:p w:rsidR="00187F29" w:rsidRPr="001E24EE" w:rsidRDefault="00187F29" w:rsidP="00B72F44">
            <w:pPr>
              <w:pStyle w:val="Instructions"/>
              <w:rPr>
                <w:rFonts w:cs="Arial"/>
                <w:i w:val="0"/>
                <w:color w:val="auto"/>
                <w:sz w:val="24"/>
              </w:rPr>
            </w:pPr>
            <w:r w:rsidRPr="001E24EE">
              <w:rPr>
                <w:rFonts w:cs="Arial"/>
                <w:i w:val="0"/>
                <w:color w:val="auto"/>
                <w:sz w:val="24"/>
              </w:rPr>
              <w:t>Hospital Thrombosis Committee and thereby to Drugs and Therapeutics Committee and Safety Committee</w:t>
            </w:r>
          </w:p>
        </w:tc>
        <w:tc>
          <w:tcPr>
            <w:tcW w:w="1440" w:type="dxa"/>
            <w:vAlign w:val="center"/>
          </w:tcPr>
          <w:p w:rsidR="00187F29" w:rsidRPr="001E24EE" w:rsidRDefault="001D1A20" w:rsidP="005F0664">
            <w:pPr>
              <w:pStyle w:val="Instructions"/>
              <w:jc w:val="center"/>
              <w:rPr>
                <w:rFonts w:cs="Arial"/>
                <w:i w:val="0"/>
                <w:color w:val="auto"/>
                <w:sz w:val="24"/>
              </w:rPr>
            </w:pPr>
            <w:r>
              <w:rPr>
                <w:rFonts w:cs="Arial"/>
                <w:i w:val="0"/>
                <w:color w:val="auto"/>
                <w:sz w:val="24"/>
              </w:rPr>
              <w:t>Quarterly</w:t>
            </w:r>
          </w:p>
        </w:tc>
      </w:tr>
      <w:tr w:rsidR="00187F29" w:rsidRPr="001E24EE">
        <w:tc>
          <w:tcPr>
            <w:tcW w:w="2796" w:type="dxa"/>
          </w:tcPr>
          <w:p w:rsidR="00187F29" w:rsidRPr="001E24EE" w:rsidRDefault="00187F29" w:rsidP="00450ACC">
            <w:pPr>
              <w:pStyle w:val="Instructions"/>
              <w:rPr>
                <w:rFonts w:cs="Arial"/>
                <w:i w:val="0"/>
                <w:color w:val="auto"/>
                <w:sz w:val="24"/>
              </w:rPr>
            </w:pPr>
            <w:r w:rsidRPr="001E24EE">
              <w:rPr>
                <w:rFonts w:cs="Arial"/>
                <w:i w:val="0"/>
                <w:color w:val="auto"/>
                <w:sz w:val="24"/>
              </w:rPr>
              <w:t>Review of all VTE’s registered in the Trusts anticoagulant clinics to determine whether there was a failure of inpatient thromboprophylaxis process</w:t>
            </w:r>
          </w:p>
        </w:tc>
        <w:tc>
          <w:tcPr>
            <w:tcW w:w="1671" w:type="dxa"/>
          </w:tcPr>
          <w:p w:rsidR="00450ACC" w:rsidRDefault="00450ACC" w:rsidP="00972883">
            <w:pPr>
              <w:pStyle w:val="Instructions"/>
              <w:jc w:val="both"/>
              <w:rPr>
                <w:rFonts w:cs="Arial"/>
                <w:i w:val="0"/>
                <w:color w:val="auto"/>
                <w:sz w:val="24"/>
              </w:rPr>
            </w:pPr>
          </w:p>
          <w:p w:rsidR="00187F29" w:rsidRPr="001E24EE" w:rsidRDefault="00187F29" w:rsidP="00972883">
            <w:pPr>
              <w:pStyle w:val="Instructions"/>
              <w:jc w:val="both"/>
              <w:rPr>
                <w:rFonts w:cs="Arial"/>
                <w:i w:val="0"/>
                <w:color w:val="auto"/>
                <w:sz w:val="24"/>
              </w:rPr>
            </w:pPr>
            <w:r w:rsidRPr="001E24EE">
              <w:rPr>
                <w:rFonts w:cs="Arial"/>
                <w:i w:val="0"/>
                <w:color w:val="auto"/>
                <w:sz w:val="24"/>
              </w:rPr>
              <w:t>Anticoagulant Team</w:t>
            </w:r>
          </w:p>
        </w:tc>
        <w:tc>
          <w:tcPr>
            <w:tcW w:w="3567" w:type="dxa"/>
          </w:tcPr>
          <w:p w:rsidR="00450ACC" w:rsidRDefault="00450ACC" w:rsidP="00972883">
            <w:pPr>
              <w:pStyle w:val="Instructions"/>
              <w:rPr>
                <w:rFonts w:cs="Arial"/>
                <w:i w:val="0"/>
                <w:color w:val="auto"/>
                <w:sz w:val="24"/>
              </w:rPr>
            </w:pPr>
          </w:p>
          <w:p w:rsidR="00187F29" w:rsidRPr="001E24EE" w:rsidRDefault="00187F29" w:rsidP="00972883">
            <w:pPr>
              <w:pStyle w:val="Instructions"/>
              <w:rPr>
                <w:rFonts w:cs="Arial"/>
                <w:i w:val="0"/>
                <w:color w:val="auto"/>
                <w:sz w:val="24"/>
              </w:rPr>
            </w:pPr>
            <w:r w:rsidRPr="001E24EE">
              <w:rPr>
                <w:rFonts w:cs="Arial"/>
                <w:i w:val="0"/>
                <w:color w:val="auto"/>
                <w:sz w:val="24"/>
              </w:rPr>
              <w:t>Hospital Thrombosis Committee and thereby to Drugs and Therapeutic</w:t>
            </w:r>
            <w:r w:rsidR="00450ACC">
              <w:rPr>
                <w:rFonts w:cs="Arial"/>
                <w:i w:val="0"/>
                <w:color w:val="auto"/>
                <w:sz w:val="24"/>
              </w:rPr>
              <w:t>s Committee.</w:t>
            </w:r>
          </w:p>
          <w:p w:rsidR="00187F29" w:rsidRPr="001E24EE" w:rsidRDefault="00187F29" w:rsidP="00B72F44">
            <w:pPr>
              <w:pStyle w:val="Instructions"/>
              <w:rPr>
                <w:rFonts w:cs="Arial"/>
                <w:i w:val="0"/>
                <w:color w:val="auto"/>
                <w:sz w:val="24"/>
              </w:rPr>
            </w:pPr>
          </w:p>
        </w:tc>
        <w:tc>
          <w:tcPr>
            <w:tcW w:w="1440" w:type="dxa"/>
          </w:tcPr>
          <w:p w:rsidR="00450ACC" w:rsidRDefault="00450ACC" w:rsidP="00972883">
            <w:pPr>
              <w:pStyle w:val="Instructions"/>
              <w:jc w:val="both"/>
              <w:rPr>
                <w:rFonts w:cs="Arial"/>
                <w:i w:val="0"/>
                <w:color w:val="auto"/>
                <w:sz w:val="24"/>
              </w:rPr>
            </w:pPr>
          </w:p>
          <w:p w:rsidR="00187F29" w:rsidRDefault="00187F29" w:rsidP="00972883">
            <w:pPr>
              <w:pStyle w:val="Instructions"/>
              <w:jc w:val="both"/>
              <w:rPr>
                <w:rFonts w:cs="Arial"/>
                <w:i w:val="0"/>
                <w:color w:val="auto"/>
                <w:sz w:val="24"/>
              </w:rPr>
            </w:pPr>
            <w:r w:rsidRPr="001E24EE">
              <w:rPr>
                <w:rFonts w:cs="Arial"/>
                <w:i w:val="0"/>
                <w:color w:val="auto"/>
                <w:sz w:val="24"/>
              </w:rPr>
              <w:t>Continuous monitoring</w:t>
            </w:r>
          </w:p>
          <w:p w:rsidR="0097485B" w:rsidRDefault="0097485B" w:rsidP="00972883">
            <w:pPr>
              <w:pStyle w:val="Instructions"/>
              <w:jc w:val="both"/>
              <w:rPr>
                <w:rFonts w:cs="Arial"/>
                <w:i w:val="0"/>
                <w:color w:val="auto"/>
                <w:sz w:val="24"/>
              </w:rPr>
            </w:pPr>
          </w:p>
          <w:p w:rsidR="0097485B" w:rsidRDefault="0097485B" w:rsidP="00972883">
            <w:pPr>
              <w:pStyle w:val="Instructions"/>
              <w:jc w:val="both"/>
              <w:rPr>
                <w:rFonts w:cs="Arial"/>
                <w:i w:val="0"/>
                <w:color w:val="auto"/>
                <w:sz w:val="24"/>
              </w:rPr>
            </w:pPr>
          </w:p>
          <w:p w:rsidR="0097485B" w:rsidRDefault="0097485B" w:rsidP="00972883">
            <w:pPr>
              <w:pStyle w:val="Instructions"/>
              <w:jc w:val="both"/>
              <w:rPr>
                <w:rFonts w:cs="Arial"/>
                <w:i w:val="0"/>
                <w:color w:val="auto"/>
                <w:sz w:val="24"/>
              </w:rPr>
            </w:pPr>
          </w:p>
          <w:p w:rsidR="0097485B" w:rsidRDefault="0097485B" w:rsidP="00972883">
            <w:pPr>
              <w:pStyle w:val="Instructions"/>
              <w:jc w:val="both"/>
              <w:rPr>
                <w:rFonts w:cs="Arial"/>
                <w:i w:val="0"/>
                <w:color w:val="auto"/>
                <w:sz w:val="24"/>
              </w:rPr>
            </w:pPr>
          </w:p>
          <w:p w:rsidR="0097485B" w:rsidRPr="001E24EE" w:rsidRDefault="0097485B" w:rsidP="00972883">
            <w:pPr>
              <w:pStyle w:val="Instructions"/>
              <w:jc w:val="both"/>
              <w:rPr>
                <w:rFonts w:cs="Arial"/>
                <w:i w:val="0"/>
                <w:color w:val="auto"/>
                <w:sz w:val="24"/>
              </w:rPr>
            </w:pPr>
          </w:p>
        </w:tc>
      </w:tr>
      <w:tr w:rsidR="00187F29" w:rsidRPr="001E24EE">
        <w:tc>
          <w:tcPr>
            <w:tcW w:w="2796" w:type="dxa"/>
          </w:tcPr>
          <w:p w:rsidR="005F0664" w:rsidRPr="005F0664" w:rsidRDefault="005F0664" w:rsidP="00B72F44">
            <w:pPr>
              <w:pStyle w:val="Instructions"/>
              <w:rPr>
                <w:rFonts w:cs="Arial"/>
                <w:b/>
                <w:i w:val="0"/>
                <w:color w:val="auto"/>
                <w:sz w:val="24"/>
              </w:rPr>
            </w:pPr>
            <w:r w:rsidRPr="005F0664">
              <w:rPr>
                <w:rFonts w:cs="Arial"/>
                <w:b/>
                <w:i w:val="0"/>
                <w:color w:val="auto"/>
                <w:sz w:val="24"/>
              </w:rPr>
              <w:t>Management of patient when positive diagnosis has been made:</w:t>
            </w:r>
          </w:p>
          <w:p w:rsidR="00B2545E" w:rsidRPr="001E24EE" w:rsidRDefault="00187F29" w:rsidP="00B72F44">
            <w:pPr>
              <w:pStyle w:val="Instructions"/>
              <w:rPr>
                <w:rFonts w:cs="Arial"/>
                <w:i w:val="0"/>
                <w:color w:val="auto"/>
                <w:sz w:val="24"/>
              </w:rPr>
            </w:pPr>
            <w:r w:rsidRPr="001E24EE">
              <w:rPr>
                <w:rFonts w:cs="Arial"/>
                <w:i w:val="0"/>
                <w:color w:val="auto"/>
                <w:sz w:val="24"/>
              </w:rPr>
              <w:t xml:space="preserve">Audit of </w:t>
            </w:r>
            <w:r w:rsidR="00F8332C" w:rsidRPr="001E24EE">
              <w:rPr>
                <w:rFonts w:cs="Arial"/>
                <w:i w:val="0"/>
                <w:color w:val="auto"/>
                <w:sz w:val="24"/>
              </w:rPr>
              <w:t>patient’s</w:t>
            </w:r>
            <w:r w:rsidRPr="001E24EE">
              <w:rPr>
                <w:rFonts w:cs="Arial"/>
                <w:i w:val="0"/>
                <w:color w:val="auto"/>
                <w:sz w:val="24"/>
              </w:rPr>
              <w:t xml:space="preserve"> </w:t>
            </w:r>
            <w:r w:rsidR="00F8332C" w:rsidRPr="001E24EE">
              <w:rPr>
                <w:rFonts w:cs="Arial"/>
                <w:i w:val="0"/>
                <w:color w:val="auto"/>
                <w:sz w:val="24"/>
              </w:rPr>
              <w:t>case notes</w:t>
            </w:r>
            <w:r w:rsidRPr="001E24EE">
              <w:rPr>
                <w:rFonts w:cs="Arial"/>
                <w:i w:val="0"/>
                <w:color w:val="auto"/>
                <w:sz w:val="24"/>
              </w:rPr>
              <w:t xml:space="preserve"> for evidence of adherence to this protocol.</w:t>
            </w:r>
          </w:p>
        </w:tc>
        <w:tc>
          <w:tcPr>
            <w:tcW w:w="1671" w:type="dxa"/>
          </w:tcPr>
          <w:p w:rsidR="005F0664" w:rsidRDefault="005F0664" w:rsidP="00972883">
            <w:pPr>
              <w:pStyle w:val="Instructions"/>
              <w:jc w:val="both"/>
              <w:rPr>
                <w:rFonts w:cs="Arial"/>
                <w:i w:val="0"/>
                <w:color w:val="auto"/>
                <w:sz w:val="24"/>
              </w:rPr>
            </w:pPr>
          </w:p>
          <w:p w:rsidR="005F0664" w:rsidRDefault="005F0664" w:rsidP="00972883">
            <w:pPr>
              <w:pStyle w:val="Instructions"/>
              <w:jc w:val="both"/>
              <w:rPr>
                <w:rFonts w:cs="Arial"/>
                <w:i w:val="0"/>
                <w:color w:val="auto"/>
                <w:sz w:val="24"/>
              </w:rPr>
            </w:pPr>
          </w:p>
          <w:p w:rsidR="005F0664" w:rsidRDefault="005F0664" w:rsidP="00972883">
            <w:pPr>
              <w:pStyle w:val="Instructions"/>
              <w:jc w:val="both"/>
              <w:rPr>
                <w:rFonts w:cs="Arial"/>
                <w:i w:val="0"/>
                <w:color w:val="auto"/>
                <w:sz w:val="24"/>
              </w:rPr>
            </w:pPr>
          </w:p>
          <w:p w:rsidR="005F0664" w:rsidRDefault="005F0664" w:rsidP="00972883">
            <w:pPr>
              <w:pStyle w:val="Instructions"/>
              <w:jc w:val="both"/>
              <w:rPr>
                <w:rFonts w:cs="Arial"/>
                <w:i w:val="0"/>
                <w:color w:val="auto"/>
                <w:sz w:val="24"/>
              </w:rPr>
            </w:pPr>
          </w:p>
          <w:p w:rsidR="00187F29" w:rsidRPr="001E24EE" w:rsidRDefault="006215F1" w:rsidP="00972883">
            <w:pPr>
              <w:pStyle w:val="Instructions"/>
              <w:jc w:val="both"/>
              <w:rPr>
                <w:rFonts w:cs="Arial"/>
                <w:i w:val="0"/>
                <w:color w:val="auto"/>
                <w:sz w:val="24"/>
              </w:rPr>
            </w:pPr>
            <w:r w:rsidRPr="001E24EE">
              <w:rPr>
                <w:rFonts w:cs="Arial"/>
                <w:i w:val="0"/>
                <w:color w:val="auto"/>
                <w:sz w:val="24"/>
              </w:rPr>
              <w:t>Medical clinical audit</w:t>
            </w:r>
          </w:p>
        </w:tc>
        <w:tc>
          <w:tcPr>
            <w:tcW w:w="3567" w:type="dxa"/>
          </w:tcPr>
          <w:p w:rsidR="005F0664" w:rsidRDefault="005F0664" w:rsidP="00972883">
            <w:pPr>
              <w:pStyle w:val="Instructions"/>
              <w:rPr>
                <w:rFonts w:cs="Arial"/>
                <w:i w:val="0"/>
                <w:color w:val="auto"/>
                <w:sz w:val="24"/>
              </w:rPr>
            </w:pPr>
          </w:p>
          <w:p w:rsidR="005F0664" w:rsidRDefault="005F0664" w:rsidP="00972883">
            <w:pPr>
              <w:pStyle w:val="Instructions"/>
              <w:rPr>
                <w:rFonts w:cs="Arial"/>
                <w:i w:val="0"/>
                <w:color w:val="auto"/>
                <w:sz w:val="24"/>
              </w:rPr>
            </w:pPr>
          </w:p>
          <w:p w:rsidR="00187F29" w:rsidRPr="001E24EE" w:rsidRDefault="00187F29" w:rsidP="00972883">
            <w:pPr>
              <w:pStyle w:val="Instructions"/>
              <w:rPr>
                <w:rFonts w:cs="Arial"/>
                <w:i w:val="0"/>
                <w:color w:val="auto"/>
                <w:sz w:val="24"/>
              </w:rPr>
            </w:pPr>
            <w:r w:rsidRPr="001E24EE">
              <w:rPr>
                <w:rFonts w:cs="Arial"/>
                <w:i w:val="0"/>
                <w:color w:val="auto"/>
                <w:sz w:val="24"/>
              </w:rPr>
              <w:t>Local Directorate Audit Facilitator + Hospital Thrombosis Committee and thereby to Drugs and Therapeutics Committee and Safety Committee</w:t>
            </w:r>
          </w:p>
        </w:tc>
        <w:tc>
          <w:tcPr>
            <w:tcW w:w="1440" w:type="dxa"/>
            <w:vAlign w:val="center"/>
          </w:tcPr>
          <w:p w:rsidR="00187F29" w:rsidRPr="001E24EE" w:rsidRDefault="006215F1" w:rsidP="005F0664">
            <w:pPr>
              <w:pStyle w:val="Instructions"/>
              <w:jc w:val="center"/>
              <w:rPr>
                <w:rFonts w:cs="Arial"/>
                <w:i w:val="0"/>
                <w:color w:val="auto"/>
                <w:sz w:val="24"/>
              </w:rPr>
            </w:pPr>
            <w:r w:rsidRPr="001E24EE">
              <w:rPr>
                <w:rFonts w:cs="Arial"/>
                <w:i w:val="0"/>
                <w:color w:val="auto"/>
                <w:sz w:val="24"/>
              </w:rPr>
              <w:t>Qua</w:t>
            </w:r>
            <w:r w:rsidR="005F0664">
              <w:rPr>
                <w:rFonts w:cs="Arial"/>
                <w:i w:val="0"/>
                <w:color w:val="auto"/>
                <w:sz w:val="24"/>
              </w:rPr>
              <w:t>r</w:t>
            </w:r>
            <w:r w:rsidRPr="001E24EE">
              <w:rPr>
                <w:rFonts w:cs="Arial"/>
                <w:i w:val="0"/>
                <w:color w:val="auto"/>
                <w:sz w:val="24"/>
              </w:rPr>
              <w:t>terly</w:t>
            </w:r>
          </w:p>
        </w:tc>
      </w:tr>
      <w:tr w:rsidR="005F0664" w:rsidRPr="001E24EE">
        <w:tc>
          <w:tcPr>
            <w:tcW w:w="2796" w:type="dxa"/>
          </w:tcPr>
          <w:p w:rsidR="005F0664" w:rsidRPr="005F0664" w:rsidRDefault="005F0664" w:rsidP="00972883">
            <w:pPr>
              <w:pStyle w:val="Instructions"/>
              <w:jc w:val="both"/>
              <w:rPr>
                <w:rFonts w:cs="Arial"/>
                <w:b/>
                <w:i w:val="0"/>
                <w:color w:val="auto"/>
                <w:sz w:val="24"/>
              </w:rPr>
            </w:pPr>
            <w:r>
              <w:rPr>
                <w:rFonts w:cs="Arial"/>
                <w:b/>
                <w:i w:val="0"/>
                <w:color w:val="auto"/>
                <w:sz w:val="24"/>
              </w:rPr>
              <w:t>Training</w:t>
            </w:r>
          </w:p>
        </w:tc>
        <w:tc>
          <w:tcPr>
            <w:tcW w:w="1671" w:type="dxa"/>
          </w:tcPr>
          <w:p w:rsidR="005F0664" w:rsidRDefault="005F0664" w:rsidP="00972883">
            <w:pPr>
              <w:pStyle w:val="Instructions"/>
              <w:jc w:val="both"/>
              <w:rPr>
                <w:rFonts w:cs="Arial"/>
                <w:i w:val="0"/>
                <w:color w:val="auto"/>
                <w:sz w:val="24"/>
              </w:rPr>
            </w:pPr>
            <w:r>
              <w:rPr>
                <w:rFonts w:cs="Arial"/>
                <w:i w:val="0"/>
                <w:color w:val="auto"/>
                <w:sz w:val="24"/>
              </w:rPr>
              <w:t>Faculty</w:t>
            </w:r>
          </w:p>
        </w:tc>
        <w:tc>
          <w:tcPr>
            <w:tcW w:w="3567" w:type="dxa"/>
          </w:tcPr>
          <w:p w:rsidR="005F0664" w:rsidRDefault="005F0664" w:rsidP="00972883">
            <w:pPr>
              <w:pStyle w:val="Instructions"/>
              <w:rPr>
                <w:rFonts w:cs="Arial"/>
                <w:i w:val="0"/>
                <w:color w:val="auto"/>
                <w:sz w:val="24"/>
              </w:rPr>
            </w:pPr>
            <w:r>
              <w:rPr>
                <w:rFonts w:cs="Arial"/>
                <w:i w:val="0"/>
                <w:color w:val="auto"/>
                <w:sz w:val="24"/>
              </w:rPr>
              <w:t>Monitoring via corporate induction and mandatory training</w:t>
            </w:r>
          </w:p>
        </w:tc>
        <w:tc>
          <w:tcPr>
            <w:tcW w:w="1440" w:type="dxa"/>
            <w:vAlign w:val="center"/>
          </w:tcPr>
          <w:p w:rsidR="005F0664" w:rsidRPr="001E24EE" w:rsidRDefault="005F0664" w:rsidP="005F0664">
            <w:pPr>
              <w:pStyle w:val="Instructions"/>
              <w:jc w:val="center"/>
              <w:rPr>
                <w:rFonts w:cs="Arial"/>
                <w:i w:val="0"/>
                <w:color w:val="auto"/>
                <w:sz w:val="24"/>
              </w:rPr>
            </w:pPr>
            <w:r>
              <w:rPr>
                <w:rFonts w:cs="Arial"/>
                <w:i w:val="0"/>
                <w:color w:val="auto"/>
                <w:sz w:val="24"/>
              </w:rPr>
              <w:t>Monthly</w:t>
            </w:r>
          </w:p>
        </w:tc>
      </w:tr>
    </w:tbl>
    <w:p w:rsidR="00187F29" w:rsidRPr="001E24EE" w:rsidRDefault="00187F29" w:rsidP="00187F29">
      <w:pPr>
        <w:pStyle w:val="Instructions"/>
        <w:jc w:val="both"/>
        <w:rPr>
          <w:rFonts w:cs="Arial"/>
          <w:i w:val="0"/>
          <w:color w:val="auto"/>
          <w:sz w:val="24"/>
        </w:rPr>
      </w:pPr>
    </w:p>
    <w:p w:rsidR="001A163A" w:rsidRDefault="001A163A" w:rsidP="001A163A">
      <w:pPr>
        <w:rPr>
          <w:rFonts w:cs="Arial"/>
          <w:b/>
        </w:rPr>
      </w:pPr>
      <w:bookmarkStart w:id="820" w:name="_Toc201470395"/>
      <w:bookmarkStart w:id="821" w:name="_Toc201471290"/>
      <w:bookmarkStart w:id="822" w:name="_Toc201642089"/>
      <w:bookmarkStart w:id="823" w:name="_Toc201646280"/>
      <w:bookmarkStart w:id="824" w:name="_Toc201721019"/>
    </w:p>
    <w:p w:rsidR="001A163A" w:rsidRDefault="00E4721A" w:rsidP="00E4721A">
      <w:pPr>
        <w:pStyle w:val="Heading1"/>
      </w:pPr>
      <w:bookmarkStart w:id="825" w:name="_Toc311633312"/>
      <w:r>
        <w:t>References</w:t>
      </w:r>
      <w:bookmarkEnd w:id="825"/>
    </w:p>
    <w:p w:rsidR="00A57991" w:rsidRPr="001E24EE" w:rsidRDefault="00A57991" w:rsidP="00A57991">
      <w:pPr>
        <w:jc w:val="both"/>
        <w:rPr>
          <w:rFonts w:cs="Arial"/>
          <w:b/>
        </w:rPr>
      </w:pPr>
    </w:p>
    <w:p w:rsidR="00A57991" w:rsidRPr="0059124C" w:rsidRDefault="00A57991" w:rsidP="001E7583">
      <w:pPr>
        <w:widowControl w:val="0"/>
        <w:numPr>
          <w:ilvl w:val="0"/>
          <w:numId w:val="26"/>
        </w:numPr>
        <w:autoSpaceDE w:val="0"/>
        <w:autoSpaceDN w:val="0"/>
        <w:adjustRightInd w:val="0"/>
        <w:spacing w:before="49"/>
        <w:ind w:right="825"/>
        <w:rPr>
          <w:rFonts w:eastAsia="MS Mincho" w:cs="Arial"/>
          <w:w w:val="111"/>
          <w:sz w:val="22"/>
          <w:szCs w:val="22"/>
        </w:rPr>
      </w:pPr>
      <w:r w:rsidRPr="0059124C">
        <w:rPr>
          <w:rFonts w:eastAsia="MS Mincho"/>
          <w:sz w:val="22"/>
          <w:szCs w:val="22"/>
        </w:rPr>
        <w:t>Ho</w:t>
      </w:r>
      <w:r>
        <w:rPr>
          <w:rFonts w:eastAsia="MS Mincho"/>
          <w:sz w:val="22"/>
          <w:szCs w:val="22"/>
        </w:rPr>
        <w:t xml:space="preserve">use of Commons Health Committee </w:t>
      </w:r>
      <w:r w:rsidRPr="0059124C">
        <w:rPr>
          <w:rFonts w:eastAsia="MS Mincho"/>
          <w:sz w:val="22"/>
          <w:szCs w:val="22"/>
        </w:rPr>
        <w:t>(2005)</w:t>
      </w:r>
      <w:r>
        <w:rPr>
          <w:rFonts w:eastAsia="MS Mincho"/>
          <w:sz w:val="22"/>
          <w:szCs w:val="22"/>
        </w:rPr>
        <w:t>.</w:t>
      </w:r>
      <w:r w:rsidRPr="0059124C">
        <w:rPr>
          <w:rFonts w:eastAsia="MS Mincho"/>
          <w:sz w:val="22"/>
          <w:szCs w:val="22"/>
        </w:rPr>
        <w:t xml:space="preserve"> The prevention of venous thromboem</w:t>
      </w:r>
      <w:r>
        <w:rPr>
          <w:rFonts w:eastAsia="MS Mincho"/>
          <w:sz w:val="22"/>
          <w:szCs w:val="22"/>
        </w:rPr>
        <w:t>bolism in hospitalised patients,</w:t>
      </w:r>
      <w:r w:rsidRPr="0059124C">
        <w:rPr>
          <w:rFonts w:eastAsia="MS Mincho"/>
          <w:sz w:val="22"/>
          <w:szCs w:val="22"/>
        </w:rPr>
        <w:t xml:space="preserve"> </w:t>
      </w:r>
      <w:smartTag w:uri="urn:schemas-microsoft-com:office:smarttags" w:element="City">
        <w:smartTag w:uri="urn:schemas-microsoft-com:office:smarttags" w:element="place">
          <w:r w:rsidRPr="0059124C">
            <w:rPr>
              <w:rFonts w:eastAsia="MS Mincho"/>
              <w:sz w:val="22"/>
              <w:szCs w:val="22"/>
            </w:rPr>
            <w:t>London</w:t>
          </w:r>
        </w:smartTag>
      </w:smartTag>
      <w:r>
        <w:rPr>
          <w:rFonts w:eastAsia="MS Mincho"/>
          <w:sz w:val="22"/>
          <w:szCs w:val="22"/>
        </w:rPr>
        <w:t>:</w:t>
      </w:r>
      <w:r w:rsidRPr="0059124C">
        <w:rPr>
          <w:rFonts w:eastAsia="MS Mincho"/>
          <w:sz w:val="22"/>
          <w:szCs w:val="22"/>
        </w:rPr>
        <w:t>The Stationery Office</w:t>
      </w:r>
      <w:r w:rsidRPr="0059124C">
        <w:rPr>
          <w:rFonts w:eastAsia="MS Mincho" w:cs="Arial"/>
          <w:w w:val="111"/>
          <w:sz w:val="22"/>
          <w:szCs w:val="22"/>
        </w:rPr>
        <w:t>.</w:t>
      </w:r>
    </w:p>
    <w:p w:rsidR="00A57991" w:rsidRPr="0059124C" w:rsidRDefault="00A57991" w:rsidP="00A57991">
      <w:pPr>
        <w:widowControl w:val="0"/>
        <w:autoSpaceDE w:val="0"/>
        <w:autoSpaceDN w:val="0"/>
        <w:adjustRightInd w:val="0"/>
        <w:spacing w:before="49"/>
        <w:ind w:left="240" w:right="825"/>
        <w:rPr>
          <w:rFonts w:eastAsia="MS Mincho" w:cs="Arial"/>
          <w:w w:val="111"/>
          <w:sz w:val="22"/>
          <w:szCs w:val="22"/>
        </w:rPr>
      </w:pPr>
    </w:p>
    <w:p w:rsidR="00A57991" w:rsidRPr="0059124C" w:rsidRDefault="00A57991" w:rsidP="001E7583">
      <w:pPr>
        <w:widowControl w:val="0"/>
        <w:numPr>
          <w:ilvl w:val="0"/>
          <w:numId w:val="26"/>
        </w:numPr>
        <w:autoSpaceDE w:val="0"/>
        <w:autoSpaceDN w:val="0"/>
        <w:adjustRightInd w:val="0"/>
        <w:spacing w:before="49"/>
        <w:ind w:right="825"/>
        <w:rPr>
          <w:rFonts w:eastAsia="MS Mincho" w:cs="Arial"/>
          <w:w w:val="111"/>
          <w:sz w:val="22"/>
          <w:szCs w:val="22"/>
        </w:rPr>
      </w:pPr>
      <w:smartTag w:uri="urn:schemas-microsoft-com:office:smarttags" w:element="stockticker">
        <w:r w:rsidRPr="0059124C">
          <w:rPr>
            <w:sz w:val="22"/>
            <w:szCs w:val="22"/>
          </w:rPr>
          <w:t>NICE</w:t>
        </w:r>
      </w:smartTag>
      <w:r w:rsidRPr="0059124C">
        <w:rPr>
          <w:sz w:val="22"/>
          <w:szCs w:val="22"/>
        </w:rPr>
        <w:t xml:space="preserve"> Clinical Guideline 92 (January 2010) Venous Thromboembolism: reducing the risk</w:t>
      </w:r>
      <w:r>
        <w:rPr>
          <w:sz w:val="22"/>
          <w:szCs w:val="22"/>
        </w:rPr>
        <w:t>.</w:t>
      </w:r>
      <w:r w:rsidRPr="0059124C">
        <w:rPr>
          <w:sz w:val="22"/>
          <w:szCs w:val="22"/>
        </w:rPr>
        <w:t xml:space="preserve"> </w:t>
      </w:r>
      <w:r w:rsidRPr="0059124C">
        <w:rPr>
          <w:rFonts w:cs="Arial"/>
          <w:sz w:val="22"/>
          <w:szCs w:val="22"/>
        </w:rPr>
        <w:t>http://guidance.nice.org.uk/CG92</w:t>
      </w:r>
    </w:p>
    <w:p w:rsidR="00A57991" w:rsidRPr="0059124C" w:rsidRDefault="00A57991" w:rsidP="00A57991">
      <w:pPr>
        <w:jc w:val="both"/>
        <w:rPr>
          <w:rFonts w:cs="Arial"/>
          <w:sz w:val="22"/>
          <w:szCs w:val="22"/>
        </w:rPr>
      </w:pPr>
    </w:p>
    <w:p w:rsidR="00A57991" w:rsidRPr="0059124C" w:rsidRDefault="00A57991" w:rsidP="001E7583">
      <w:pPr>
        <w:numPr>
          <w:ilvl w:val="0"/>
          <w:numId w:val="26"/>
        </w:numPr>
        <w:jc w:val="both"/>
        <w:rPr>
          <w:sz w:val="22"/>
          <w:szCs w:val="22"/>
        </w:rPr>
      </w:pPr>
      <w:smartTag w:uri="urn:schemas-microsoft-com:office:smarttags" w:element="stockticker">
        <w:r w:rsidRPr="0059124C">
          <w:rPr>
            <w:sz w:val="22"/>
            <w:szCs w:val="22"/>
          </w:rPr>
          <w:lastRenderedPageBreak/>
          <w:t>NICE</w:t>
        </w:r>
      </w:smartTag>
      <w:r w:rsidRPr="0059124C">
        <w:rPr>
          <w:sz w:val="22"/>
          <w:szCs w:val="22"/>
        </w:rPr>
        <w:t xml:space="preserve"> Clinical Guideline 46 (2007) Reducing the risk of venous thromboembolism (deep vein thrombosis and pulmonary embolism) in patients undergoing surgery. National Institute of Clinical Excellence. </w:t>
      </w:r>
      <w:r w:rsidRPr="0059124C">
        <w:rPr>
          <w:rFonts w:cs="Arial"/>
          <w:sz w:val="22"/>
          <w:szCs w:val="22"/>
        </w:rPr>
        <w:t>http://guidance.nice.org.uk/CG46</w:t>
      </w:r>
    </w:p>
    <w:p w:rsidR="00A57991" w:rsidRPr="0059124C" w:rsidRDefault="00A57991" w:rsidP="00A57991">
      <w:pPr>
        <w:jc w:val="both"/>
        <w:rPr>
          <w:rFonts w:cs="Arial"/>
          <w:b/>
          <w:sz w:val="22"/>
          <w:szCs w:val="22"/>
        </w:rPr>
      </w:pPr>
    </w:p>
    <w:p w:rsidR="00A57991" w:rsidRPr="0059124C" w:rsidRDefault="00A57991" w:rsidP="001E7583">
      <w:pPr>
        <w:pStyle w:val="Instructions"/>
        <w:numPr>
          <w:ilvl w:val="0"/>
          <w:numId w:val="26"/>
        </w:numPr>
        <w:rPr>
          <w:i w:val="0"/>
          <w:color w:val="auto"/>
          <w:sz w:val="22"/>
          <w:szCs w:val="22"/>
        </w:rPr>
      </w:pPr>
      <w:r w:rsidRPr="0059124C">
        <w:rPr>
          <w:i w:val="0"/>
          <w:color w:val="auto"/>
          <w:sz w:val="22"/>
          <w:szCs w:val="22"/>
          <w:u w:val="single"/>
        </w:rPr>
        <w:t xml:space="preserve">Department of Health Venous Thromboembolism (VTE) Risk assessment tool </w:t>
      </w:r>
      <w:hyperlink r:id="rId10" w:history="1">
        <w:r w:rsidRPr="0059124C">
          <w:rPr>
            <w:rStyle w:val="Hyperlink"/>
            <w:rFonts w:cs="Arial"/>
            <w:i w:val="0"/>
            <w:color w:val="auto"/>
            <w:sz w:val="22"/>
            <w:szCs w:val="22"/>
          </w:rPr>
          <w:t>http://www.dh.gov.uk/en/Publicationsandstatistics/Publications/PublicationsPolicyAndGuidance/DH_088215</w:t>
        </w:r>
      </w:hyperlink>
    </w:p>
    <w:p w:rsidR="00A57991" w:rsidRPr="0059124C" w:rsidRDefault="00A57991" w:rsidP="00A57991">
      <w:pPr>
        <w:pStyle w:val="Instructions"/>
        <w:ind w:left="360"/>
        <w:rPr>
          <w:i w:val="0"/>
          <w:color w:val="auto"/>
          <w:sz w:val="22"/>
          <w:szCs w:val="22"/>
        </w:rPr>
      </w:pPr>
    </w:p>
    <w:p w:rsidR="00A57991" w:rsidRPr="0059124C" w:rsidRDefault="00A57991" w:rsidP="001E7583">
      <w:pPr>
        <w:pStyle w:val="Instructions"/>
        <w:numPr>
          <w:ilvl w:val="0"/>
          <w:numId w:val="26"/>
        </w:numPr>
        <w:rPr>
          <w:i w:val="0"/>
          <w:color w:val="auto"/>
          <w:sz w:val="22"/>
          <w:szCs w:val="22"/>
        </w:rPr>
      </w:pPr>
      <w:r w:rsidRPr="0059124C">
        <w:rPr>
          <w:i w:val="0"/>
          <w:color w:val="auto"/>
          <w:sz w:val="22"/>
          <w:szCs w:val="22"/>
        </w:rPr>
        <w:t xml:space="preserve">Venous thromboembolism: reducing the risk of venous thromboembolism (deep vein thrombosis and pulmonary embolism) in patients admitted to hospital.  National Clinical Guideline Centre – Acute Published by the and Chronic Conditions (formerly the National Collaborating Centre for Acute Care) at The Royal College of Physicians of </w:t>
      </w:r>
      <w:smartTag w:uri="urn:schemas-microsoft-com:office:smarttags" w:element="City">
        <w:smartTag w:uri="urn:schemas-microsoft-com:office:smarttags" w:element="place">
          <w:r w:rsidRPr="0059124C">
            <w:rPr>
              <w:i w:val="0"/>
              <w:color w:val="auto"/>
              <w:sz w:val="22"/>
              <w:szCs w:val="22"/>
            </w:rPr>
            <w:t>London</w:t>
          </w:r>
        </w:smartTag>
      </w:smartTag>
      <w:r w:rsidRPr="0059124C">
        <w:rPr>
          <w:i w:val="0"/>
          <w:color w:val="auto"/>
          <w:sz w:val="22"/>
          <w:szCs w:val="22"/>
        </w:rPr>
        <w:t>,</w:t>
      </w:r>
    </w:p>
    <w:p w:rsidR="00A57991" w:rsidRPr="0059124C" w:rsidRDefault="00A57991" w:rsidP="00A57991">
      <w:pPr>
        <w:autoSpaceDE w:val="0"/>
        <w:autoSpaceDN w:val="0"/>
        <w:adjustRightInd w:val="0"/>
        <w:rPr>
          <w:rFonts w:cs="Arial"/>
          <w:sz w:val="22"/>
          <w:szCs w:val="22"/>
          <w:lang w:eastAsia="en-GB"/>
        </w:rPr>
      </w:pPr>
    </w:p>
    <w:p w:rsidR="00A57991" w:rsidRPr="0059124C" w:rsidRDefault="00A57991" w:rsidP="001E7583">
      <w:pPr>
        <w:numPr>
          <w:ilvl w:val="0"/>
          <w:numId w:val="26"/>
        </w:numPr>
        <w:autoSpaceDE w:val="0"/>
        <w:autoSpaceDN w:val="0"/>
        <w:adjustRightInd w:val="0"/>
        <w:rPr>
          <w:sz w:val="22"/>
          <w:szCs w:val="22"/>
        </w:rPr>
      </w:pPr>
      <w:r w:rsidRPr="0059124C">
        <w:rPr>
          <w:rFonts w:cs="Arial"/>
          <w:sz w:val="22"/>
          <w:szCs w:val="22"/>
          <w:lang w:eastAsia="en-GB"/>
        </w:rPr>
        <w:t>Government Response to the House of Commons Health Committee Report on the Prevention of Venous Thromboembolism</w:t>
      </w:r>
      <w:r w:rsidRPr="0059124C">
        <w:rPr>
          <w:sz w:val="22"/>
          <w:szCs w:val="22"/>
        </w:rPr>
        <w:t xml:space="preserve"> in Hospitalised Patients – Second Report of Session 2004–05</w:t>
      </w:r>
    </w:p>
    <w:p w:rsidR="00A57991" w:rsidRPr="0059124C" w:rsidRDefault="00A57991" w:rsidP="00A57991">
      <w:pPr>
        <w:autoSpaceDE w:val="0"/>
        <w:autoSpaceDN w:val="0"/>
        <w:adjustRightInd w:val="0"/>
        <w:rPr>
          <w:rFonts w:cs="Arial"/>
          <w:sz w:val="22"/>
          <w:szCs w:val="22"/>
        </w:rPr>
      </w:pPr>
    </w:p>
    <w:p w:rsidR="00095867" w:rsidRDefault="00095867" w:rsidP="00450ACC">
      <w:pPr>
        <w:autoSpaceDE w:val="0"/>
        <w:autoSpaceDN w:val="0"/>
        <w:adjustRightInd w:val="0"/>
        <w:ind w:left="709" w:hanging="349"/>
        <w:rPr>
          <w:rFonts w:cs="Arial"/>
          <w:bCs/>
          <w:sz w:val="22"/>
          <w:szCs w:val="22"/>
        </w:rPr>
      </w:pPr>
      <w:r>
        <w:rPr>
          <w:rFonts w:cs="Arial"/>
          <w:sz w:val="22"/>
          <w:szCs w:val="22"/>
        </w:rPr>
        <w:t>7.</w:t>
      </w:r>
      <w:r>
        <w:rPr>
          <w:rFonts w:cs="Arial"/>
          <w:sz w:val="22"/>
          <w:szCs w:val="22"/>
        </w:rPr>
        <w:tab/>
      </w:r>
      <w:r w:rsidR="00A57991" w:rsidRPr="0059124C">
        <w:rPr>
          <w:rFonts w:cs="Arial"/>
          <w:sz w:val="22"/>
          <w:szCs w:val="22"/>
        </w:rPr>
        <w:t>Prophylaxis of Venous Thromboembolism</w:t>
      </w:r>
      <w:r w:rsidR="00A57991" w:rsidRPr="0059124C">
        <w:rPr>
          <w:rFonts w:cs="Arial"/>
          <w:bCs/>
          <w:sz w:val="22"/>
          <w:szCs w:val="22"/>
        </w:rPr>
        <w:t xml:space="preserve">, SIGN Publication No. 62 </w:t>
      </w:r>
      <w:hyperlink r:id="rId11" w:history="1">
        <w:r w:rsidR="00A57991" w:rsidRPr="0059124C">
          <w:rPr>
            <w:rStyle w:val="Hyperlink"/>
            <w:rFonts w:cs="Arial"/>
            <w:bCs/>
            <w:color w:val="auto"/>
            <w:sz w:val="22"/>
            <w:szCs w:val="22"/>
          </w:rPr>
          <w:t>http://www.sign.ac.uk/guidelines/fulltext/62/index.html</w:t>
        </w:r>
      </w:hyperlink>
    </w:p>
    <w:p w:rsidR="00095867" w:rsidRDefault="00095867" w:rsidP="00095867">
      <w:pPr>
        <w:autoSpaceDE w:val="0"/>
        <w:autoSpaceDN w:val="0"/>
        <w:adjustRightInd w:val="0"/>
        <w:ind w:left="360"/>
        <w:rPr>
          <w:rFonts w:cs="Arial"/>
          <w:bCs/>
          <w:sz w:val="22"/>
          <w:szCs w:val="22"/>
        </w:rPr>
      </w:pPr>
    </w:p>
    <w:p w:rsidR="00095867" w:rsidRPr="00450ACC" w:rsidRDefault="00095867" w:rsidP="00C366DC">
      <w:pPr>
        <w:autoSpaceDE w:val="0"/>
        <w:autoSpaceDN w:val="0"/>
        <w:adjustRightInd w:val="0"/>
        <w:ind w:left="709" w:hanging="349"/>
        <w:rPr>
          <w:sz w:val="22"/>
          <w:szCs w:val="22"/>
        </w:rPr>
      </w:pPr>
      <w:r w:rsidRPr="00450ACC">
        <w:rPr>
          <w:sz w:val="22"/>
          <w:szCs w:val="22"/>
        </w:rPr>
        <w:t>8</w:t>
      </w:r>
      <w:r w:rsidR="00450ACC">
        <w:rPr>
          <w:sz w:val="22"/>
          <w:szCs w:val="22"/>
        </w:rPr>
        <w:t>.</w:t>
      </w:r>
      <w:r w:rsidRPr="00450ACC">
        <w:rPr>
          <w:sz w:val="22"/>
          <w:szCs w:val="22"/>
        </w:rPr>
        <w:tab/>
        <w:t>Clinical Guideline for the management of thromboprophylaxis in the antenatal, intrapartum and postnatal period.</w:t>
      </w:r>
    </w:p>
    <w:p w:rsidR="001A163A" w:rsidRDefault="001A163A" w:rsidP="001A163A">
      <w:pPr>
        <w:rPr>
          <w:rFonts w:cs="Arial"/>
          <w:b/>
        </w:rPr>
      </w:pPr>
    </w:p>
    <w:p w:rsidR="001A163A" w:rsidRDefault="001A163A" w:rsidP="001A163A">
      <w:pPr>
        <w:rPr>
          <w:rFonts w:cs="Arial"/>
          <w:b/>
        </w:rPr>
      </w:pPr>
    </w:p>
    <w:p w:rsidR="001A163A" w:rsidRDefault="001A163A" w:rsidP="001A163A">
      <w:pPr>
        <w:rPr>
          <w:rFonts w:cs="Arial"/>
          <w:b/>
        </w:rPr>
      </w:pPr>
    </w:p>
    <w:p w:rsidR="001A163A" w:rsidRDefault="001A163A" w:rsidP="001A163A">
      <w:pPr>
        <w:rPr>
          <w:rFonts w:cs="Arial"/>
          <w:b/>
        </w:rPr>
      </w:pPr>
    </w:p>
    <w:p w:rsidR="00C366DC" w:rsidRDefault="00C366DC" w:rsidP="00A57991">
      <w:pPr>
        <w:pStyle w:val="Heading1"/>
        <w:numPr>
          <w:ilvl w:val="0"/>
          <w:numId w:val="0"/>
        </w:numPr>
        <w:rPr>
          <w:rFonts w:ascii="Calibri" w:hAnsi="Calibri"/>
          <w:lang w:val="en-GB"/>
        </w:rPr>
      </w:pPr>
    </w:p>
    <w:p w:rsidR="00C366DC" w:rsidRDefault="00C366DC" w:rsidP="00C366DC">
      <w:pPr>
        <w:rPr>
          <w:lang/>
        </w:rPr>
      </w:pPr>
    </w:p>
    <w:p w:rsidR="00C366DC" w:rsidRPr="00C366DC" w:rsidRDefault="00C366DC" w:rsidP="00C366DC">
      <w:pPr>
        <w:rPr>
          <w:lang/>
        </w:rPr>
      </w:pPr>
    </w:p>
    <w:p w:rsidR="00C366DC" w:rsidRDefault="00C366DC" w:rsidP="00A57991">
      <w:pPr>
        <w:pStyle w:val="Heading1"/>
        <w:numPr>
          <w:ilvl w:val="0"/>
          <w:numId w:val="0"/>
        </w:numPr>
        <w:rPr>
          <w:rFonts w:ascii="Calibri" w:hAnsi="Calibri"/>
          <w:lang w:val="en-GB"/>
        </w:rPr>
      </w:pPr>
    </w:p>
    <w:p w:rsidR="00C366DC" w:rsidRDefault="00C366DC" w:rsidP="00A57991">
      <w:pPr>
        <w:pStyle w:val="Heading1"/>
        <w:numPr>
          <w:ilvl w:val="0"/>
          <w:numId w:val="0"/>
        </w:numPr>
        <w:rPr>
          <w:rFonts w:ascii="Calibri" w:hAnsi="Calibri"/>
          <w:lang w:val="en-GB"/>
        </w:rPr>
      </w:pPr>
    </w:p>
    <w:p w:rsidR="00C366DC" w:rsidRDefault="00C366DC" w:rsidP="00A57991">
      <w:pPr>
        <w:pStyle w:val="Heading1"/>
        <w:numPr>
          <w:ilvl w:val="0"/>
          <w:numId w:val="0"/>
        </w:numPr>
        <w:rPr>
          <w:rFonts w:ascii="Calibri" w:hAnsi="Calibri"/>
          <w:lang w:val="en-GB"/>
        </w:rPr>
      </w:pPr>
    </w:p>
    <w:p w:rsidR="0097304B" w:rsidRPr="007164D3" w:rsidRDefault="00B72F44" w:rsidP="00A57991">
      <w:pPr>
        <w:pStyle w:val="Heading1"/>
        <w:numPr>
          <w:ilvl w:val="0"/>
          <w:numId w:val="0"/>
        </w:numPr>
        <w:rPr>
          <w:rFonts w:ascii="Arial" w:hAnsi="Arial" w:cs="Arial"/>
          <w:b/>
          <w:lang w:val="en-GB"/>
        </w:rPr>
      </w:pPr>
      <w:r>
        <w:br w:type="page"/>
      </w:r>
      <w:bookmarkStart w:id="826" w:name="_Toc311633313"/>
      <w:r w:rsidR="0097304B" w:rsidRPr="007164D3">
        <w:rPr>
          <w:rFonts w:ascii="Arial" w:hAnsi="Arial" w:cs="Arial"/>
          <w:b/>
        </w:rPr>
        <w:lastRenderedPageBreak/>
        <w:t>Appendix 1: Risk Assessment and re-assessment</w:t>
      </w:r>
      <w:r w:rsidR="007164D3" w:rsidRPr="007164D3">
        <w:rPr>
          <w:rFonts w:ascii="Arial" w:hAnsi="Arial" w:cs="Arial"/>
          <w:b/>
          <w:lang w:val="en-GB"/>
        </w:rPr>
        <w:t xml:space="preserve"> procedure</w:t>
      </w:r>
      <w:bookmarkEnd w:id="826"/>
    </w:p>
    <w:p w:rsidR="0097304B" w:rsidRPr="007164D3" w:rsidRDefault="0097304B" w:rsidP="0097485B">
      <w:pPr>
        <w:pStyle w:val="Heading1"/>
        <w:numPr>
          <w:ilvl w:val="0"/>
          <w:numId w:val="0"/>
        </w:numPr>
        <w:ind w:left="432" w:hanging="432"/>
        <w:rPr>
          <w:rFonts w:ascii="Arial" w:hAnsi="Arial" w:cs="Arial"/>
          <w:b/>
          <w:lang w:val="en-GB"/>
        </w:rPr>
      </w:pPr>
    </w:p>
    <w:p w:rsidR="0097485B" w:rsidRPr="0097485B" w:rsidRDefault="0097485B" w:rsidP="0097485B">
      <w:pPr>
        <w:rPr>
          <w:lang/>
        </w:rPr>
      </w:pPr>
    </w:p>
    <w:p w:rsidR="001A163A" w:rsidRDefault="001A163A" w:rsidP="001A163A">
      <w:r>
        <w:t>Identifying those at risk of developing a VTE is the first stage in VTE prophylaxis.</w:t>
      </w:r>
      <w:r w:rsidRPr="00211C0A">
        <w:rPr>
          <w:b/>
        </w:rPr>
        <w:t xml:space="preserve"> </w:t>
      </w:r>
    </w:p>
    <w:p w:rsidR="001A163A" w:rsidRDefault="001A163A" w:rsidP="001A163A">
      <w:pPr>
        <w:rPr>
          <w:b/>
        </w:rPr>
      </w:pPr>
      <w:r w:rsidRPr="00974C81">
        <w:t xml:space="preserve"> </w:t>
      </w:r>
      <w:r w:rsidRPr="00974C81">
        <w:rPr>
          <w:b/>
        </w:rPr>
        <w:t>A risk assessment should be c</w:t>
      </w:r>
      <w:r w:rsidR="005F0664">
        <w:rPr>
          <w:b/>
        </w:rPr>
        <w:t>ompleted</w:t>
      </w:r>
      <w:r w:rsidRPr="00974C81">
        <w:rPr>
          <w:b/>
        </w:rPr>
        <w:t xml:space="preserve"> for all adult patients admitted to the trust as an inpatient or surgical/ medical day case.</w:t>
      </w:r>
    </w:p>
    <w:p w:rsidR="005F0664" w:rsidRPr="00974C81" w:rsidRDefault="005F0664" w:rsidP="001A163A">
      <w:pPr>
        <w:rPr>
          <w:b/>
        </w:rPr>
      </w:pPr>
    </w:p>
    <w:p w:rsidR="001A163A" w:rsidRDefault="001A163A" w:rsidP="001E7583">
      <w:pPr>
        <w:pStyle w:val="ListParagraph"/>
        <w:numPr>
          <w:ilvl w:val="0"/>
          <w:numId w:val="5"/>
        </w:numPr>
        <w:spacing w:after="200" w:line="276" w:lineRule="auto"/>
        <w:contextualSpacing/>
      </w:pPr>
      <w:r>
        <w:t>A VTE risk assessment should be carried out in Pre-Operative Assessment/ pre admission clinic for all elective patients.</w:t>
      </w:r>
      <w:r w:rsidR="005F0664">
        <w:t xml:space="preserve"> </w:t>
      </w:r>
      <w:r w:rsidR="00E40CB0">
        <w:t>This can</w:t>
      </w:r>
      <w:r w:rsidR="00AC2049">
        <w:t xml:space="preserve"> be performed up to 17 weeks pr</w:t>
      </w:r>
      <w:r w:rsidR="00E40CB0">
        <w:t xml:space="preserve">ior to admission. </w:t>
      </w:r>
      <w:r w:rsidR="005F0664">
        <w:t xml:space="preserve">Where a pre operative attendance does not occur this will be completed </w:t>
      </w:r>
      <w:r w:rsidR="00E40CB0">
        <w:t>on the patients admission to hospital.</w:t>
      </w:r>
    </w:p>
    <w:p w:rsidR="00023D21" w:rsidRPr="00155A26" w:rsidRDefault="00023D21" w:rsidP="001E7583">
      <w:pPr>
        <w:pStyle w:val="ListParagraph"/>
        <w:numPr>
          <w:ilvl w:val="0"/>
          <w:numId w:val="5"/>
        </w:numPr>
        <w:spacing w:after="200" w:line="276" w:lineRule="auto"/>
        <w:contextualSpacing/>
        <w:rPr>
          <w:color w:val="000000"/>
        </w:rPr>
      </w:pPr>
      <w:r w:rsidRPr="00155A26">
        <w:rPr>
          <w:color w:val="000000"/>
        </w:rPr>
        <w:t>If a risk assessment has not been done at pre-op it should be done on admission to ward or admission lounge. SAU is for surgical emergency patients not elective.</w:t>
      </w:r>
    </w:p>
    <w:p w:rsidR="007164D3" w:rsidRDefault="001A163A" w:rsidP="007164D3">
      <w:pPr>
        <w:pStyle w:val="ListParagraph"/>
        <w:numPr>
          <w:ilvl w:val="0"/>
          <w:numId w:val="5"/>
        </w:numPr>
        <w:spacing w:after="200" w:line="276" w:lineRule="auto"/>
        <w:contextualSpacing/>
        <w:rPr>
          <w:color w:val="000000"/>
        </w:rPr>
      </w:pPr>
      <w:r>
        <w:t>If the patient is to be admitted, a VTE risk assessment will be completed</w:t>
      </w:r>
      <w:r w:rsidR="0016367B" w:rsidRPr="001D29DC">
        <w:t xml:space="preserve"> no later than</w:t>
      </w:r>
      <w:r w:rsidRPr="001D29DC">
        <w:t xml:space="preserve"> </w:t>
      </w:r>
      <w:r w:rsidR="0016367B" w:rsidRPr="001D29DC">
        <w:t xml:space="preserve">24 hours </w:t>
      </w:r>
      <w:r w:rsidRPr="001D29DC">
        <w:t xml:space="preserve">of </w:t>
      </w:r>
      <w:r>
        <w:t>decision to admit</w:t>
      </w:r>
      <w:r w:rsidR="007164D3" w:rsidRPr="007164D3">
        <w:t xml:space="preserve"> </w:t>
      </w:r>
      <w:r w:rsidR="007164D3">
        <w:t>and the recommended thromboprophylaxis prescribed</w:t>
      </w:r>
      <w:r w:rsidR="007164D3">
        <w:rPr>
          <w:color w:val="000000"/>
        </w:rPr>
        <w:t>.</w:t>
      </w:r>
    </w:p>
    <w:p w:rsidR="0016367B" w:rsidRPr="007164D3" w:rsidRDefault="0016367B" w:rsidP="007164D3">
      <w:pPr>
        <w:pStyle w:val="ListParagraph"/>
        <w:numPr>
          <w:ilvl w:val="0"/>
          <w:numId w:val="5"/>
        </w:numPr>
        <w:spacing w:after="200" w:line="276" w:lineRule="auto"/>
        <w:contextualSpacing/>
        <w:rPr>
          <w:color w:val="000000"/>
        </w:rPr>
      </w:pPr>
      <w:r w:rsidRPr="007164D3">
        <w:rPr>
          <w:color w:val="000000"/>
        </w:rPr>
        <w:t>Nurses may assess patients provided that they are competent in assessing such patients for risk factors.</w:t>
      </w:r>
    </w:p>
    <w:p w:rsidR="001A163A" w:rsidRDefault="001A163A" w:rsidP="001E7583">
      <w:pPr>
        <w:pStyle w:val="ListParagraph"/>
        <w:numPr>
          <w:ilvl w:val="0"/>
          <w:numId w:val="5"/>
        </w:numPr>
        <w:spacing w:after="200" w:line="276" w:lineRule="auto"/>
        <w:contextualSpacing/>
      </w:pPr>
      <w:r>
        <w:t>DVT prophylaxis both pharmaceutical and mechanical compression stockings have to be prescribed by medically qualified personnel</w:t>
      </w:r>
      <w:r w:rsidR="005F0664">
        <w:t xml:space="preserve"> (</w:t>
      </w:r>
      <w:r w:rsidR="005F0664" w:rsidRPr="005F0664">
        <w:rPr>
          <w:b/>
        </w:rPr>
        <w:t>Appendix 4</w:t>
      </w:r>
      <w:r w:rsidR="00E40CB0">
        <w:rPr>
          <w:b/>
        </w:rPr>
        <w:t xml:space="preserve"> and 5</w:t>
      </w:r>
      <w:r w:rsidR="005F0664" w:rsidRPr="005F0664">
        <w:rPr>
          <w:b/>
        </w:rPr>
        <w:t>)</w:t>
      </w:r>
    </w:p>
    <w:p w:rsidR="001A163A" w:rsidRDefault="001A163A" w:rsidP="001E7583">
      <w:pPr>
        <w:pStyle w:val="ListParagraph"/>
        <w:numPr>
          <w:ilvl w:val="0"/>
          <w:numId w:val="5"/>
        </w:numPr>
        <w:spacing w:after="200" w:line="276" w:lineRule="auto"/>
        <w:contextualSpacing/>
      </w:pPr>
      <w:r>
        <w:t>Risk assessment can be carried out by a qualified healthcare professional however; it is the responsibility of the prescriber to ensure that prescribing of DVT prophylaxis is appropriate and should check that the risk assessment is appropriate.</w:t>
      </w:r>
    </w:p>
    <w:p w:rsidR="001A163A" w:rsidRDefault="001A163A" w:rsidP="001E7583">
      <w:pPr>
        <w:pStyle w:val="ListParagraph"/>
        <w:numPr>
          <w:ilvl w:val="0"/>
          <w:numId w:val="5"/>
        </w:numPr>
        <w:spacing w:after="200" w:line="276" w:lineRule="auto"/>
        <w:contextualSpacing/>
      </w:pPr>
      <w:r>
        <w:t>A repeat as</w:t>
      </w:r>
      <w:r w:rsidR="001D29DC">
        <w:t xml:space="preserve">sessment will be completed </w:t>
      </w:r>
      <w:r w:rsidR="005B35CB">
        <w:t>72</w:t>
      </w:r>
      <w:r>
        <w:t xml:space="preserve"> hours</w:t>
      </w:r>
      <w:r w:rsidR="007164D3">
        <w:t xml:space="preserve"> after initial assessment.</w:t>
      </w:r>
    </w:p>
    <w:p w:rsidR="001A163A" w:rsidRPr="001F7027" w:rsidRDefault="001A163A" w:rsidP="001A163A">
      <w:pPr>
        <w:rPr>
          <w:b/>
        </w:rPr>
      </w:pPr>
      <w:r w:rsidRPr="00974C81">
        <w:rPr>
          <w:b/>
        </w:rPr>
        <w:t xml:space="preserve"> </w:t>
      </w:r>
      <w:r w:rsidRPr="001F7027">
        <w:rPr>
          <w:b/>
        </w:rPr>
        <w:t>Planning for discharge</w:t>
      </w:r>
    </w:p>
    <w:p w:rsidR="001A163A" w:rsidRPr="001F7027" w:rsidRDefault="001A163A" w:rsidP="001E7583">
      <w:pPr>
        <w:pStyle w:val="ListParagraph"/>
        <w:numPr>
          <w:ilvl w:val="0"/>
          <w:numId w:val="6"/>
        </w:numPr>
        <w:spacing w:after="200" w:line="276" w:lineRule="auto"/>
        <w:contextualSpacing/>
      </w:pPr>
      <w:r w:rsidRPr="001F7027">
        <w:t>Offer patients and/or their families or carers v</w:t>
      </w:r>
      <w:r w:rsidR="00AB1011">
        <w:t>erbal and written information (</w:t>
      </w:r>
      <w:r w:rsidRPr="001F7027">
        <w:t>from the patient information database) on:</w:t>
      </w:r>
    </w:p>
    <w:p w:rsidR="001A163A" w:rsidRDefault="001A163A" w:rsidP="001A163A">
      <w:pPr>
        <w:pStyle w:val="ListParagraph"/>
      </w:pPr>
    </w:p>
    <w:p w:rsidR="001A163A" w:rsidRPr="001D29DC" w:rsidRDefault="001A163A" w:rsidP="001E7583">
      <w:pPr>
        <w:pStyle w:val="ListParagraph"/>
        <w:numPr>
          <w:ilvl w:val="0"/>
          <w:numId w:val="7"/>
        </w:numPr>
        <w:spacing w:after="200" w:line="276" w:lineRule="auto"/>
        <w:contextualSpacing/>
      </w:pPr>
      <w:r w:rsidRPr="001D29DC">
        <w:t>Signs and symptoms of DVT and PE</w:t>
      </w:r>
    </w:p>
    <w:p w:rsidR="001A163A" w:rsidRPr="001D29DC" w:rsidRDefault="001A163A" w:rsidP="001E7583">
      <w:pPr>
        <w:pStyle w:val="ListParagraph"/>
        <w:numPr>
          <w:ilvl w:val="0"/>
          <w:numId w:val="7"/>
        </w:numPr>
        <w:spacing w:after="200" w:line="276" w:lineRule="auto"/>
        <w:contextualSpacing/>
      </w:pPr>
      <w:r w:rsidRPr="001D29DC">
        <w:t xml:space="preserve">Importance of seeking medical help and who to contact if </w:t>
      </w:r>
      <w:smartTag w:uri="urn:schemas-microsoft-com:office:smarttags" w:element="place">
        <w:smartTag w:uri="urn:schemas-microsoft-com:office:smarttags" w:element="City">
          <w:r w:rsidRPr="001D29DC">
            <w:t>DVT</w:t>
          </w:r>
        </w:smartTag>
        <w:r w:rsidRPr="001D29DC">
          <w:t xml:space="preserve">, </w:t>
        </w:r>
        <w:smartTag w:uri="urn:schemas-microsoft-com:office:smarttags" w:element="State">
          <w:r w:rsidRPr="001D29DC">
            <w:t>PE</w:t>
          </w:r>
        </w:smartTag>
      </w:smartTag>
      <w:r w:rsidR="001D29DC" w:rsidRPr="001D29DC">
        <w:t xml:space="preserve"> or other adverse </w:t>
      </w:r>
      <w:r w:rsidRPr="001D29DC">
        <w:t>event suspected.</w:t>
      </w:r>
    </w:p>
    <w:p w:rsidR="001A163A" w:rsidRPr="001D29DC" w:rsidRDefault="001A163A" w:rsidP="001E7583">
      <w:pPr>
        <w:pStyle w:val="ListParagraph"/>
        <w:numPr>
          <w:ilvl w:val="0"/>
          <w:numId w:val="7"/>
        </w:numPr>
        <w:spacing w:after="200" w:line="276" w:lineRule="auto"/>
        <w:contextualSpacing/>
      </w:pPr>
      <w:r w:rsidRPr="001D29DC">
        <w:t>If discharged with VTE prophylaxis, also offer patients and/or their families or carers information on:</w:t>
      </w:r>
    </w:p>
    <w:p w:rsidR="001A163A" w:rsidRPr="001D29DC" w:rsidRDefault="001A163A" w:rsidP="00AB1011">
      <w:pPr>
        <w:pStyle w:val="ListParagraph"/>
        <w:numPr>
          <w:ilvl w:val="1"/>
          <w:numId w:val="7"/>
        </w:numPr>
        <w:spacing w:after="200" w:line="276" w:lineRule="auto"/>
        <w:contextualSpacing/>
      </w:pPr>
      <w:r w:rsidRPr="001D29DC">
        <w:t>Correct use and duration of VTE prophylaxis at home</w:t>
      </w:r>
    </w:p>
    <w:p w:rsidR="001A163A" w:rsidRPr="001D29DC" w:rsidRDefault="001A163A" w:rsidP="00AB1011">
      <w:pPr>
        <w:pStyle w:val="ListParagraph"/>
        <w:numPr>
          <w:ilvl w:val="1"/>
          <w:numId w:val="7"/>
        </w:numPr>
        <w:spacing w:after="200" w:line="276" w:lineRule="auto"/>
        <w:contextualSpacing/>
      </w:pPr>
      <w:r w:rsidRPr="001D29DC">
        <w:t>Importance of using VTE at home correctly and for the recommended duration</w:t>
      </w:r>
    </w:p>
    <w:p w:rsidR="001A163A" w:rsidRPr="001D29DC" w:rsidRDefault="001A163A" w:rsidP="00AB1011">
      <w:pPr>
        <w:pStyle w:val="ListParagraph"/>
        <w:numPr>
          <w:ilvl w:val="1"/>
          <w:numId w:val="7"/>
        </w:numPr>
        <w:spacing w:after="200" w:line="276" w:lineRule="auto"/>
        <w:contextualSpacing/>
      </w:pPr>
      <w:r w:rsidRPr="001D29DC">
        <w:t>Signs and symptoms of adverse events related to VTE prophylaxis</w:t>
      </w:r>
    </w:p>
    <w:p w:rsidR="001A163A" w:rsidRPr="001D29DC" w:rsidRDefault="001A163A" w:rsidP="00AB1011">
      <w:pPr>
        <w:pStyle w:val="ListParagraph"/>
        <w:numPr>
          <w:ilvl w:val="1"/>
          <w:numId w:val="7"/>
        </w:numPr>
        <w:spacing w:after="200" w:line="276" w:lineRule="auto"/>
        <w:contextualSpacing/>
      </w:pPr>
      <w:r w:rsidRPr="001D29DC">
        <w:t>Who to contact if they have problems using VTE prophylaxis at home.</w:t>
      </w:r>
    </w:p>
    <w:p w:rsidR="001A163A" w:rsidRPr="001D29DC" w:rsidRDefault="001A163A" w:rsidP="001E7583">
      <w:pPr>
        <w:pStyle w:val="ListParagraph"/>
        <w:numPr>
          <w:ilvl w:val="0"/>
          <w:numId w:val="7"/>
        </w:numPr>
        <w:spacing w:after="200" w:line="276" w:lineRule="auto"/>
        <w:contextualSpacing/>
      </w:pPr>
      <w:r w:rsidRPr="001D29DC">
        <w:t xml:space="preserve">If discharged with anti-embolism stockings, ensure that the patient understands the </w:t>
      </w:r>
    </w:p>
    <w:p w:rsidR="001A163A" w:rsidRPr="001D29DC" w:rsidRDefault="001A163A" w:rsidP="00AB1011">
      <w:pPr>
        <w:pStyle w:val="ListParagraph"/>
        <w:spacing w:after="200" w:line="276" w:lineRule="auto"/>
        <w:ind w:left="360" w:firstLine="360"/>
        <w:contextualSpacing/>
      </w:pPr>
      <w:r w:rsidRPr="001D29DC">
        <w:lastRenderedPageBreak/>
        <w:t>benefits of wearing them</w:t>
      </w:r>
    </w:p>
    <w:p w:rsidR="001A163A" w:rsidRPr="001D29DC" w:rsidRDefault="001A163A" w:rsidP="001E7583">
      <w:pPr>
        <w:pStyle w:val="ListParagraph"/>
        <w:numPr>
          <w:ilvl w:val="0"/>
          <w:numId w:val="7"/>
        </w:numPr>
        <w:spacing w:after="200" w:line="276" w:lineRule="auto"/>
        <w:contextualSpacing/>
      </w:pPr>
      <w:r w:rsidRPr="001D29DC">
        <w:t>Understands the need for daily hygiene removal</w:t>
      </w:r>
    </w:p>
    <w:p w:rsidR="001A163A" w:rsidRPr="001D29DC" w:rsidRDefault="001A163A" w:rsidP="001E7583">
      <w:pPr>
        <w:pStyle w:val="ListParagraph"/>
        <w:numPr>
          <w:ilvl w:val="0"/>
          <w:numId w:val="7"/>
        </w:numPr>
        <w:spacing w:after="200" w:line="276" w:lineRule="auto"/>
        <w:contextualSpacing/>
      </w:pPr>
      <w:r w:rsidRPr="001D29DC">
        <w:t>Is able to remove and replace the stockings or has someone who can do this</w:t>
      </w:r>
    </w:p>
    <w:p w:rsidR="001A163A" w:rsidRPr="001D29DC" w:rsidRDefault="001A163A" w:rsidP="001E7583">
      <w:pPr>
        <w:pStyle w:val="ListParagraph"/>
        <w:numPr>
          <w:ilvl w:val="0"/>
          <w:numId w:val="7"/>
        </w:numPr>
        <w:spacing w:after="200" w:line="276" w:lineRule="auto"/>
        <w:contextualSpacing/>
      </w:pPr>
      <w:r w:rsidRPr="001D29DC">
        <w:t>Knows what to look for, such as skin marking, blistering or discolouration, particularly over heels and bony prominences</w:t>
      </w:r>
    </w:p>
    <w:p w:rsidR="001A163A" w:rsidRDefault="001A163A" w:rsidP="001E7583">
      <w:pPr>
        <w:pStyle w:val="ListParagraph"/>
        <w:numPr>
          <w:ilvl w:val="0"/>
          <w:numId w:val="7"/>
        </w:numPr>
        <w:spacing w:after="200" w:line="276" w:lineRule="auto"/>
        <w:contextualSpacing/>
      </w:pPr>
      <w:r w:rsidRPr="001D29DC">
        <w:t>Knows who to contact if there is a problem</w:t>
      </w:r>
    </w:p>
    <w:p w:rsidR="001D29DC" w:rsidRDefault="001D29DC" w:rsidP="001D29DC">
      <w:pPr>
        <w:pStyle w:val="ListParagraph"/>
        <w:spacing w:after="200" w:line="276" w:lineRule="auto"/>
        <w:ind w:left="0"/>
        <w:contextualSpacing/>
      </w:pPr>
    </w:p>
    <w:p w:rsidR="001D29DC" w:rsidRPr="001D29DC" w:rsidRDefault="001D29DC" w:rsidP="001D29DC">
      <w:pPr>
        <w:pStyle w:val="ListParagraph"/>
        <w:spacing w:after="200" w:line="276" w:lineRule="auto"/>
        <w:ind w:left="0"/>
        <w:contextualSpacing/>
      </w:pPr>
    </w:p>
    <w:p w:rsidR="001A163A" w:rsidRDefault="001A163A" w:rsidP="001A163A">
      <w:pPr>
        <w:rPr>
          <w:b/>
        </w:rPr>
      </w:pPr>
      <w:r w:rsidRPr="00974C81">
        <w:rPr>
          <w:b/>
        </w:rPr>
        <w:t>If discharged with pharmacological or mechanical VTE prophylaxis ensure that:</w:t>
      </w:r>
    </w:p>
    <w:p w:rsidR="00AB1011" w:rsidRPr="00974C81" w:rsidRDefault="00AB1011" w:rsidP="001A163A">
      <w:pPr>
        <w:rPr>
          <w:b/>
        </w:rPr>
      </w:pPr>
    </w:p>
    <w:p w:rsidR="001A163A" w:rsidRDefault="001A163A" w:rsidP="001D29DC">
      <w:pPr>
        <w:pStyle w:val="ListParagraph"/>
        <w:numPr>
          <w:ilvl w:val="0"/>
          <w:numId w:val="39"/>
        </w:numPr>
        <w:spacing w:after="200" w:line="276" w:lineRule="auto"/>
        <w:contextualSpacing/>
      </w:pPr>
      <w:r>
        <w:t>The patient is able to use it or has someone who can do this</w:t>
      </w:r>
    </w:p>
    <w:p w:rsidR="001A163A" w:rsidRPr="001D29DC" w:rsidRDefault="001A163A" w:rsidP="001D29DC">
      <w:pPr>
        <w:pStyle w:val="ListParagraph"/>
        <w:numPr>
          <w:ilvl w:val="0"/>
          <w:numId w:val="39"/>
        </w:numPr>
        <w:spacing w:after="200" w:line="276" w:lineRule="auto"/>
        <w:contextualSpacing/>
      </w:pPr>
      <w:r>
        <w:t>The patient’s GP is notified.</w:t>
      </w:r>
    </w:p>
    <w:p w:rsidR="000B52FA" w:rsidRDefault="001F7027" w:rsidP="00155A26">
      <w:pPr>
        <w:pStyle w:val="Instructions"/>
        <w:ind w:left="360"/>
        <w:jc w:val="both"/>
        <w:rPr>
          <w:rFonts w:cs="Arial"/>
          <w:i w:val="0"/>
          <w:color w:val="auto"/>
          <w:sz w:val="24"/>
        </w:rPr>
      </w:pPr>
      <w:r>
        <w:rPr>
          <w:rFonts w:cs="Arial"/>
          <w:i w:val="0"/>
          <w:color w:val="auto"/>
          <w:sz w:val="24"/>
        </w:rPr>
        <w:t xml:space="preserve">Information for patient is available on the Trust Patient </w:t>
      </w:r>
      <w:r w:rsidR="008516B5">
        <w:rPr>
          <w:rFonts w:cs="Arial"/>
          <w:i w:val="0"/>
          <w:color w:val="auto"/>
          <w:sz w:val="24"/>
        </w:rPr>
        <w:t xml:space="preserve">Advice and </w:t>
      </w:r>
      <w:r>
        <w:rPr>
          <w:rFonts w:cs="Arial"/>
          <w:i w:val="0"/>
          <w:color w:val="auto"/>
          <w:sz w:val="24"/>
        </w:rPr>
        <w:t>and Information Database</w:t>
      </w:r>
      <w:r w:rsidR="00634767">
        <w:rPr>
          <w:rFonts w:cs="Arial"/>
          <w:i w:val="0"/>
          <w:color w:val="auto"/>
          <w:sz w:val="24"/>
        </w:rPr>
        <w:t>.</w:t>
      </w:r>
      <w:r>
        <w:rPr>
          <w:rFonts w:cs="Arial"/>
          <w:i w:val="0"/>
          <w:color w:val="auto"/>
          <w:sz w:val="24"/>
        </w:rPr>
        <w:t xml:space="preserve"> </w:t>
      </w:r>
      <w:bookmarkEnd w:id="820"/>
      <w:bookmarkEnd w:id="821"/>
      <w:bookmarkEnd w:id="822"/>
      <w:bookmarkEnd w:id="823"/>
      <w:bookmarkEnd w:id="824"/>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155A26" w:rsidRDefault="00155A26" w:rsidP="00155A26">
      <w:pPr>
        <w:pStyle w:val="Instructions"/>
        <w:ind w:left="360"/>
        <w:jc w:val="both"/>
        <w:rPr>
          <w:rFonts w:cs="Arial"/>
          <w:i w:val="0"/>
          <w:color w:val="auto"/>
          <w:sz w:val="24"/>
        </w:rPr>
      </w:pPr>
    </w:p>
    <w:p w:rsidR="006215F1" w:rsidRPr="001E24EE" w:rsidRDefault="00B72F44" w:rsidP="00B72F44">
      <w:pPr>
        <w:pStyle w:val="Heading1"/>
        <w:numPr>
          <w:ilvl w:val="0"/>
          <w:numId w:val="0"/>
        </w:numPr>
      </w:pPr>
      <w:bookmarkStart w:id="827" w:name="_Toc280612071"/>
      <w:r>
        <w:br w:type="page"/>
      </w:r>
      <w:bookmarkStart w:id="828" w:name="_Toc311633314"/>
      <w:r w:rsidR="001178EE" w:rsidRPr="001E24EE">
        <w:lastRenderedPageBreak/>
        <w:t>A</w:t>
      </w:r>
      <w:r w:rsidR="00E56E4C">
        <w:t>ppendix 2</w:t>
      </w:r>
      <w:r w:rsidR="001178EE" w:rsidRPr="001E24EE">
        <w:t>:</w:t>
      </w:r>
      <w:r w:rsidR="00B75AFC">
        <w:t xml:space="preserve"> </w:t>
      </w:r>
      <w:r w:rsidR="006215F1" w:rsidRPr="001E24EE">
        <w:t>VTE Risk assessment tool</w:t>
      </w:r>
      <w:bookmarkEnd w:id="827"/>
      <w:bookmarkEnd w:id="828"/>
    </w:p>
    <w:tbl>
      <w:tblPr>
        <w:tblW w:w="5000" w:type="pct"/>
        <w:tblCellSpacing w:w="1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190"/>
      </w:tblGrid>
      <w:tr w:rsidR="003C53F5" w:rsidRPr="002917E9" w:rsidTr="00F27D1D">
        <w:trPr>
          <w:tblCellSpacing w:w="15" w:type="dxa"/>
        </w:trPr>
        <w:tc>
          <w:tcPr>
            <w:tcW w:w="0" w:type="auto"/>
            <w:vAlign w:val="center"/>
            <w:hideMark/>
          </w:tcPr>
          <w:p w:rsidR="00F27D1D" w:rsidRPr="002917E9" w:rsidRDefault="003C53F5" w:rsidP="00F27D1D">
            <w:pPr>
              <w:spacing w:before="100" w:beforeAutospacing="1" w:after="100" w:afterAutospacing="1"/>
              <w:jc w:val="center"/>
              <w:outlineLvl w:val="0"/>
              <w:rPr>
                <w:rFonts w:ascii="Tahoma" w:hAnsi="Tahoma" w:cs="Tahoma"/>
                <w:b/>
                <w:bCs/>
                <w:color w:val="363636"/>
                <w:kern w:val="36"/>
                <w:sz w:val="27"/>
                <w:szCs w:val="27"/>
                <w:lang w:eastAsia="en-GB"/>
              </w:rPr>
            </w:pPr>
            <w:bookmarkStart w:id="829" w:name="_Toc311633315"/>
            <w:r w:rsidRPr="002917E9">
              <w:rPr>
                <w:rFonts w:ascii="Tahoma" w:hAnsi="Tahoma" w:cs="Tahoma"/>
                <w:b/>
                <w:bCs/>
                <w:color w:val="363636"/>
                <w:kern w:val="36"/>
                <w:sz w:val="27"/>
                <w:szCs w:val="27"/>
                <w:lang w:eastAsia="en-GB"/>
              </w:rPr>
              <w:t>Risk Assessment for Venous Thromboembolism</w:t>
            </w:r>
            <w:bookmarkEnd w:id="829"/>
          </w:p>
        </w:tc>
      </w:tr>
    </w:tbl>
    <w:p w:rsidR="003C53F5" w:rsidRPr="002917E9" w:rsidRDefault="003C53F5" w:rsidP="003C53F5">
      <w:pPr>
        <w:spacing w:before="240" w:after="240"/>
        <w:ind w:left="240" w:right="240"/>
        <w:rPr>
          <w:rFonts w:cs="Arial"/>
          <w:sz w:val="19"/>
          <w:szCs w:val="19"/>
          <w:lang w:eastAsia="en-GB"/>
        </w:rPr>
      </w:pPr>
      <w:r w:rsidRPr="002917E9">
        <w:rPr>
          <w:rFonts w:cs="Arial"/>
          <w:sz w:val="19"/>
          <w:szCs w:val="19"/>
          <w:lang w:eastAsia="en-GB"/>
        </w:rPr>
        <w:t>Step: 1</w:t>
      </w:r>
      <w:r w:rsidRPr="002917E9">
        <w:rPr>
          <w:rFonts w:cs="Arial"/>
          <w:b/>
          <w:bCs/>
          <w:color w:val="333333"/>
          <w:sz w:val="20"/>
          <w:lang w:eastAsia="en-GB"/>
        </w:rPr>
        <w:t xml:space="preserve"> Risk assess all patients within 24 hours of decision to admit. A repeat assessment will be completed 72 hours after initial assessment or whenever clinical situation changes </w:t>
      </w:r>
    </w:p>
    <w:tbl>
      <w:tblPr>
        <w:tblW w:w="0" w:type="auto"/>
        <w:tblCellSpacing w:w="1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308"/>
      </w:tblGrid>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17.75pt" o:ole="">
                  <v:imagedata r:id="rId12" o:title=""/>
                </v:shape>
                <w:control r:id="rId13" w:name="DefaultOcxName" w:shapeid="_x0000_i1025"/>
              </w:object>
            </w:r>
            <w:r w:rsidRPr="002917E9">
              <w:rPr>
                <w:rFonts w:ascii="Times New Roman" w:hAnsi="Times New Roman"/>
                <w:lang w:eastAsia="en-GB"/>
              </w:rPr>
              <w:t>Surgical patient</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26" type="#_x0000_t75" style="width:20.55pt;height:17.75pt" o:ole="">
                  <v:imagedata r:id="rId12" o:title=""/>
                </v:shape>
                <w:control r:id="rId14" w:name="DefaultOcxName1" w:shapeid="_x0000_i1026"/>
              </w:object>
            </w:r>
            <w:r w:rsidRPr="002917E9">
              <w:rPr>
                <w:rFonts w:ascii="Times New Roman" w:hAnsi="Times New Roman"/>
                <w:lang w:eastAsia="en-GB"/>
              </w:rPr>
              <w:t xml:space="preserve">Medical patient expected to have ongoing reduced mobility &gt;3 days relative to normal state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27" type="#_x0000_t75" style="width:20.55pt;height:17.75pt" o:ole="">
                  <v:imagedata r:id="rId12" o:title=""/>
                </v:shape>
                <w:control r:id="rId15" w:name="DefaultOcxName2" w:shapeid="_x0000_i1027"/>
              </w:object>
            </w:r>
            <w:r w:rsidRPr="002917E9">
              <w:rPr>
                <w:rFonts w:ascii="Times New Roman" w:hAnsi="Times New Roman"/>
                <w:lang w:eastAsia="en-GB"/>
              </w:rPr>
              <w:t xml:space="preserve">Medical patient NOT expected to have significantly reduced mobility relative to normal </w:t>
            </w:r>
          </w:p>
        </w:tc>
      </w:tr>
    </w:tbl>
    <w:p w:rsidR="003C53F5" w:rsidRPr="002917E9" w:rsidRDefault="003C53F5" w:rsidP="003C53F5">
      <w:pPr>
        <w:spacing w:before="240" w:after="240"/>
        <w:ind w:left="240" w:right="240"/>
        <w:rPr>
          <w:rFonts w:cs="Arial"/>
          <w:sz w:val="19"/>
          <w:szCs w:val="19"/>
          <w:lang w:eastAsia="en-GB"/>
        </w:rPr>
      </w:pPr>
      <w:r w:rsidRPr="002917E9">
        <w:rPr>
          <w:rFonts w:cs="Arial"/>
          <w:sz w:val="19"/>
          <w:szCs w:val="19"/>
          <w:lang w:eastAsia="en-GB"/>
        </w:rPr>
        <w:t xml:space="preserve">Step: 2 </w:t>
      </w:r>
      <w:r w:rsidRPr="002917E9">
        <w:rPr>
          <w:rFonts w:cs="Arial"/>
          <w:b/>
          <w:bCs/>
          <w:color w:val="333333"/>
          <w:sz w:val="20"/>
          <w:lang w:eastAsia="en-GB"/>
        </w:rPr>
        <w:t>  Assess Thromobosis (tick all the boxes that apply). Any tick should prompt thromboprophylaxis if no bleeding risk</w:t>
      </w:r>
      <w:r w:rsidRPr="002917E9">
        <w:rPr>
          <w:rFonts w:cs="Arial"/>
          <w:sz w:val="19"/>
          <w:szCs w:val="19"/>
          <w:lang w:eastAsia="en-GB"/>
        </w:rPr>
        <w:t xml:space="preserve"> </w:t>
      </w:r>
    </w:p>
    <w:tbl>
      <w:tblPr>
        <w:tblW w:w="0" w:type="auto"/>
        <w:tblCellSpacing w:w="1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75"/>
        <w:gridCol w:w="4975"/>
      </w:tblGrid>
      <w:tr w:rsidR="003C53F5" w:rsidRPr="002917E9" w:rsidTr="00F27D1D">
        <w:trPr>
          <w:tblCellSpacing w:w="15" w:type="dxa"/>
        </w:trPr>
        <w:tc>
          <w:tcPr>
            <w:tcW w:w="2500" w:type="pct"/>
            <w:vAlign w:val="center"/>
            <w:hideMark/>
          </w:tcPr>
          <w:p w:rsidR="003C53F5" w:rsidRPr="002917E9" w:rsidRDefault="003C53F5" w:rsidP="00F27D1D">
            <w:pPr>
              <w:rPr>
                <w:rFonts w:ascii="Times New Roman" w:hAnsi="Times New Roman"/>
                <w:lang w:eastAsia="en-GB"/>
              </w:rPr>
            </w:pPr>
            <w:r w:rsidRPr="002917E9">
              <w:rPr>
                <w:rFonts w:ascii="Times New Roman" w:hAnsi="Times New Roman"/>
                <w:color w:val="0B77B7"/>
                <w:sz w:val="20"/>
                <w:lang w:eastAsia="en-GB"/>
              </w:rPr>
              <w:t>Patient Related</w:t>
            </w:r>
          </w:p>
        </w:tc>
        <w:tc>
          <w:tcPr>
            <w:tcW w:w="2500" w:type="pct"/>
            <w:vAlign w:val="center"/>
            <w:hideMark/>
          </w:tcPr>
          <w:p w:rsidR="003C53F5" w:rsidRPr="002917E9" w:rsidRDefault="003C53F5" w:rsidP="00F27D1D">
            <w:pPr>
              <w:rPr>
                <w:rFonts w:ascii="Times New Roman" w:hAnsi="Times New Roman"/>
                <w:lang w:eastAsia="en-GB"/>
              </w:rPr>
            </w:pPr>
            <w:r w:rsidRPr="002917E9">
              <w:rPr>
                <w:rFonts w:ascii="Times New Roman" w:hAnsi="Times New Roman"/>
                <w:color w:val="0B77B7"/>
                <w:sz w:val="20"/>
                <w:lang w:eastAsia="en-GB"/>
              </w:rPr>
              <w:t>Admission Related</w:t>
            </w:r>
          </w:p>
        </w:tc>
      </w:tr>
      <w:tr w:rsidR="003C53F5" w:rsidRPr="002917E9" w:rsidTr="00F27D1D">
        <w:trPr>
          <w:tblCellSpacing w:w="15" w:type="dxa"/>
        </w:trPr>
        <w:tc>
          <w:tcPr>
            <w:tcW w:w="2500" w:type="pct"/>
            <w:hideMark/>
          </w:tcPr>
          <w:tbl>
            <w:tblPr>
              <w:tblW w:w="0" w:type="auto"/>
              <w:tblCellSpacing w:w="15" w:type="dxa"/>
              <w:tblCellMar>
                <w:top w:w="15" w:type="dxa"/>
                <w:left w:w="15" w:type="dxa"/>
                <w:bottom w:w="15" w:type="dxa"/>
                <w:right w:w="15" w:type="dxa"/>
              </w:tblCellMar>
              <w:tblLook w:val="04A0"/>
            </w:tblPr>
            <w:tblGrid>
              <w:gridCol w:w="4880"/>
            </w:tblGrid>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28" type="#_x0000_t75" style="width:20.55pt;height:17.75pt" o:ole="">
                        <v:imagedata r:id="rId12" o:title=""/>
                      </v:shape>
                      <w:control r:id="rId16" w:name="DefaultOcxName3" w:shapeid="_x0000_i1028"/>
                    </w:object>
                  </w:r>
                  <w:r w:rsidRPr="002917E9">
                    <w:rPr>
                      <w:rFonts w:ascii="Times New Roman" w:hAnsi="Times New Roman"/>
                      <w:lang w:eastAsia="en-GB"/>
                    </w:rPr>
                    <w:t xml:space="preserve">Active cancer or cancer treatment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29" type="#_x0000_t75" style="width:20.55pt;height:17.75pt" o:ole="">
                        <v:imagedata r:id="rId12" o:title=""/>
                      </v:shape>
                      <w:control r:id="rId17" w:name="DefaultOcxName4" w:shapeid="_x0000_i1029"/>
                    </w:object>
                  </w:r>
                  <w:r w:rsidRPr="002917E9">
                    <w:rPr>
                      <w:rFonts w:ascii="Times New Roman" w:hAnsi="Times New Roman"/>
                      <w:lang w:eastAsia="en-GB"/>
                    </w:rPr>
                    <w:t>Age&gt; 60</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0" type="#_x0000_t75" style="width:20.55pt;height:17.75pt" o:ole="">
                        <v:imagedata r:id="rId12" o:title=""/>
                      </v:shape>
                      <w:control r:id="rId18" w:name="DefaultOcxName5" w:shapeid="_x0000_i1030"/>
                    </w:object>
                  </w:r>
                  <w:r w:rsidRPr="002917E9">
                    <w:rPr>
                      <w:rFonts w:ascii="Times New Roman" w:hAnsi="Times New Roman"/>
                      <w:lang w:eastAsia="en-GB"/>
                    </w:rPr>
                    <w:t>Dehydration</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1" type="#_x0000_t75" style="width:20.55pt;height:17.75pt" o:ole="">
                        <v:imagedata r:id="rId12" o:title=""/>
                      </v:shape>
                      <w:control r:id="rId19" w:name="DefaultOcxName6" w:shapeid="_x0000_i1031"/>
                    </w:object>
                  </w:r>
                  <w:r w:rsidRPr="002917E9">
                    <w:rPr>
                      <w:rFonts w:ascii="Times New Roman" w:hAnsi="Times New Roman"/>
                      <w:lang w:eastAsia="en-GB"/>
                    </w:rPr>
                    <w:t>Known thrombophilias</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2" type="#_x0000_t75" style="width:20.55pt;height:17.75pt" o:ole="">
                        <v:imagedata r:id="rId12" o:title=""/>
                      </v:shape>
                      <w:control r:id="rId20" w:name="DefaultOcxName7" w:shapeid="_x0000_i1032"/>
                    </w:object>
                  </w:r>
                  <w:r w:rsidRPr="002917E9">
                    <w:rPr>
                      <w:rFonts w:ascii="Times New Roman" w:hAnsi="Times New Roman"/>
                      <w:lang w:eastAsia="en-GB"/>
                    </w:rPr>
                    <w:t xml:space="preserve">Personal history or first-degree relative with a history of VTE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3" type="#_x0000_t75" style="width:20.55pt;height:17.75pt" o:ole="">
                        <v:imagedata r:id="rId12" o:title=""/>
                      </v:shape>
                      <w:control r:id="rId21" w:name="DefaultOcxName8" w:shapeid="_x0000_i1033"/>
                    </w:object>
                  </w:r>
                  <w:r w:rsidRPr="002917E9">
                    <w:rPr>
                      <w:rFonts w:ascii="Times New Roman" w:hAnsi="Times New Roman"/>
                      <w:lang w:eastAsia="en-GB"/>
                    </w:rPr>
                    <w:t xml:space="preserve">One or more significant medical comorbidities (e.g., heart disease, metabolic, endocrine or respiratory pathologies, acute infections, inflammatory conditions)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4" type="#_x0000_t75" style="width:20.55pt;height:17.75pt" o:ole="">
                        <v:imagedata r:id="rId12" o:title=""/>
                      </v:shape>
                      <w:control r:id="rId22" w:name="DefaultOcxName9" w:shapeid="_x0000_i1034"/>
                    </w:object>
                  </w:r>
                  <w:r w:rsidRPr="002917E9">
                    <w:rPr>
                      <w:rFonts w:ascii="Times New Roman" w:hAnsi="Times New Roman"/>
                      <w:lang w:eastAsia="en-GB"/>
                    </w:rPr>
                    <w:t>Obesity (BMI &gt;30 kg/m2)</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5" type="#_x0000_t75" style="width:20.55pt;height:17.75pt" o:ole="">
                        <v:imagedata r:id="rId12" o:title=""/>
                      </v:shape>
                      <w:control r:id="rId23" w:name="DefaultOcxName10" w:shapeid="_x0000_i1035"/>
                    </w:object>
                  </w:r>
                  <w:r w:rsidRPr="002917E9">
                    <w:rPr>
                      <w:rFonts w:ascii="Times New Roman" w:hAnsi="Times New Roman"/>
                      <w:lang w:eastAsia="en-GB"/>
                    </w:rPr>
                    <w:t>Use of hormone replacement therapy</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6" type="#_x0000_t75" style="width:20.55pt;height:17.75pt" o:ole="">
                        <v:imagedata r:id="rId12" o:title=""/>
                      </v:shape>
                      <w:control r:id="rId24" w:name="DefaultOcxName11" w:shapeid="_x0000_i1036"/>
                    </w:object>
                  </w:r>
                  <w:r w:rsidRPr="002917E9">
                    <w:rPr>
                      <w:rFonts w:ascii="Times New Roman" w:hAnsi="Times New Roman"/>
                      <w:lang w:eastAsia="en-GB"/>
                    </w:rPr>
                    <w:t xml:space="preserve">Use of oestrogen-containing contraceptive therapy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7" type="#_x0000_t75" style="width:20.55pt;height:17.75pt" o:ole="">
                        <v:imagedata r:id="rId12" o:title=""/>
                      </v:shape>
                      <w:control r:id="rId25" w:name="DefaultOcxName12" w:shapeid="_x0000_i1037"/>
                    </w:object>
                  </w:r>
                  <w:r w:rsidRPr="002917E9">
                    <w:rPr>
                      <w:rFonts w:ascii="Times New Roman" w:hAnsi="Times New Roman"/>
                      <w:lang w:eastAsia="en-GB"/>
                    </w:rPr>
                    <w:t>Varicose veins with phlebitis</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8" type="#_x0000_t75" style="width:20.55pt;height:17.75pt" o:ole="">
                        <v:imagedata r:id="rId12" o:title=""/>
                      </v:shape>
                      <w:control r:id="rId26" w:name="DefaultOcxName13" w:shapeid="_x0000_i1038"/>
                    </w:object>
                  </w:r>
                  <w:r w:rsidRPr="002917E9">
                    <w:rPr>
                      <w:rFonts w:ascii="Times New Roman" w:hAnsi="Times New Roman"/>
                      <w:lang w:eastAsia="en-GB"/>
                    </w:rPr>
                    <w:t>Pregnancy or&lt; 6 weeks post partum (see separate pregnancy risk assessment chart)</w:t>
                  </w:r>
                </w:p>
              </w:tc>
            </w:tr>
          </w:tbl>
          <w:p w:rsidR="003C53F5" w:rsidRPr="002917E9" w:rsidRDefault="003C53F5" w:rsidP="00F27D1D">
            <w:pPr>
              <w:rPr>
                <w:rFonts w:ascii="Times New Roman" w:hAnsi="Times New Roman"/>
                <w:lang w:eastAsia="en-GB"/>
              </w:rPr>
            </w:pPr>
          </w:p>
        </w:tc>
        <w:tc>
          <w:tcPr>
            <w:tcW w:w="2500" w:type="pct"/>
            <w:hideMark/>
          </w:tcPr>
          <w:tbl>
            <w:tblPr>
              <w:tblW w:w="0" w:type="auto"/>
              <w:tblCellSpacing w:w="15" w:type="dxa"/>
              <w:tblCellMar>
                <w:top w:w="15" w:type="dxa"/>
                <w:left w:w="15" w:type="dxa"/>
                <w:bottom w:w="15" w:type="dxa"/>
                <w:right w:w="15" w:type="dxa"/>
              </w:tblCellMar>
              <w:tblLook w:val="04A0"/>
            </w:tblPr>
            <w:tblGrid>
              <w:gridCol w:w="4880"/>
            </w:tblGrid>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39" type="#_x0000_t75" style="width:20.55pt;height:17.75pt" o:ole="">
                        <v:imagedata r:id="rId12" o:title=""/>
                      </v:shape>
                      <w:control r:id="rId27" w:name="DefaultOcxName14" w:shapeid="_x0000_i1039"/>
                    </w:object>
                  </w:r>
                  <w:r w:rsidRPr="002917E9">
                    <w:rPr>
                      <w:rFonts w:ascii="Times New Roman" w:hAnsi="Times New Roman"/>
                      <w:lang w:eastAsia="en-GB"/>
                    </w:rPr>
                    <w:t>Significantly reduced mobility for 3 days or more</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0" type="#_x0000_t75" style="width:20.55pt;height:17.75pt" o:ole="">
                        <v:imagedata r:id="rId12" o:title=""/>
                      </v:shape>
                      <w:control r:id="rId28" w:name="DefaultOcxName15" w:shapeid="_x0000_i1040"/>
                    </w:object>
                  </w:r>
                  <w:r w:rsidRPr="002917E9">
                    <w:rPr>
                      <w:rFonts w:ascii="Times New Roman" w:hAnsi="Times New Roman"/>
                      <w:lang w:eastAsia="en-GB"/>
                    </w:rPr>
                    <w:t xml:space="preserve">Hip or knee replacement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1" type="#_x0000_t75" style="width:20.55pt;height:17.75pt" o:ole="">
                        <v:imagedata r:id="rId12" o:title=""/>
                      </v:shape>
                      <w:control r:id="rId29" w:name="DefaultOcxName16" w:shapeid="_x0000_i1041"/>
                    </w:object>
                  </w:r>
                  <w:r w:rsidRPr="002917E9">
                    <w:rPr>
                      <w:rFonts w:ascii="Times New Roman" w:hAnsi="Times New Roman"/>
                      <w:lang w:eastAsia="en-GB"/>
                    </w:rPr>
                    <w:t>Hip fracture</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2" type="#_x0000_t75" style="width:20.55pt;height:17.75pt" o:ole="">
                        <v:imagedata r:id="rId12" o:title=""/>
                      </v:shape>
                      <w:control r:id="rId30" w:name="DefaultOcxName17" w:shapeid="_x0000_i1042"/>
                    </w:object>
                  </w:r>
                  <w:r w:rsidRPr="002917E9">
                    <w:rPr>
                      <w:rFonts w:ascii="Times New Roman" w:hAnsi="Times New Roman"/>
                      <w:lang w:eastAsia="en-GB"/>
                    </w:rPr>
                    <w:t>Total anaesthetic + surgical time &gt; 90 minutes</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3" type="#_x0000_t75" style="width:20.55pt;height:17.75pt" o:ole="">
                        <v:imagedata r:id="rId12" o:title=""/>
                      </v:shape>
                      <w:control r:id="rId31" w:name="DefaultOcxName18" w:shapeid="_x0000_i1043"/>
                    </w:object>
                  </w:r>
                  <w:r w:rsidRPr="002917E9">
                    <w:rPr>
                      <w:rFonts w:ascii="Times New Roman" w:hAnsi="Times New Roman"/>
                      <w:lang w:eastAsia="en-GB"/>
                    </w:rPr>
                    <w:t>Surgical involving pelvis or lower limb with a total anaesthetic + surgical time &gt; 60 minutes</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4" type="#_x0000_t75" style="width:20.55pt;height:17.75pt" o:ole="">
                        <v:imagedata r:id="rId12" o:title=""/>
                      </v:shape>
                      <w:control r:id="rId32" w:name="DefaultOcxName19" w:shapeid="_x0000_i1044"/>
                    </w:object>
                  </w:r>
                  <w:r w:rsidRPr="002917E9">
                    <w:rPr>
                      <w:rFonts w:ascii="Times New Roman" w:hAnsi="Times New Roman"/>
                      <w:lang w:eastAsia="en-GB"/>
                    </w:rPr>
                    <w:t xml:space="preserve">Acute surgical admission with inflammatory or intra-abdominal condition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5" type="#_x0000_t75" style="width:20.55pt;height:17.75pt" o:ole="">
                        <v:imagedata r:id="rId12" o:title=""/>
                      </v:shape>
                      <w:control r:id="rId33" w:name="DefaultOcxName20" w:shapeid="_x0000_i1045"/>
                    </w:object>
                  </w:r>
                  <w:r w:rsidRPr="002917E9">
                    <w:rPr>
                      <w:rFonts w:ascii="Times New Roman" w:hAnsi="Times New Roman"/>
                      <w:lang w:eastAsia="en-GB"/>
                    </w:rPr>
                    <w:t xml:space="preserve">Critical care admission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6" type="#_x0000_t75" style="width:20.55pt;height:17.75pt" o:ole="">
                        <v:imagedata r:id="rId12" o:title=""/>
                      </v:shape>
                      <w:control r:id="rId34" w:name="DefaultOcxName21" w:shapeid="_x0000_i1046"/>
                    </w:object>
                  </w:r>
                  <w:r w:rsidRPr="002917E9">
                    <w:rPr>
                      <w:rFonts w:ascii="Times New Roman" w:hAnsi="Times New Roman"/>
                      <w:lang w:eastAsia="en-GB"/>
                    </w:rPr>
                    <w:t>Surgery with significant reduction in mobility</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7" type="#_x0000_t75" style="width:20.55pt;height:17.75pt" o:ole="">
                        <v:imagedata r:id="rId12" o:title=""/>
                      </v:shape>
                      <w:control r:id="rId35" w:name="DefaultOcxName22" w:shapeid="_x0000_i1047"/>
                    </w:object>
                  </w:r>
                  <w:r w:rsidRPr="002917E9">
                    <w:rPr>
                      <w:rFonts w:ascii="Times New Roman" w:hAnsi="Times New Roman"/>
                      <w:lang w:eastAsia="en-GB"/>
                    </w:rPr>
                    <w:t xml:space="preserve">Any additional VTE risk factors considered significant by clinicians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8" type="#_x0000_t75" style="width:20.55pt;height:17.75pt" o:ole="">
                        <v:imagedata r:id="rId12" o:title=""/>
                      </v:shape>
                      <w:control r:id="rId36" w:name="DefaultOcxName23" w:shapeid="_x0000_i1048"/>
                    </w:object>
                  </w:r>
                  <w:r w:rsidRPr="002917E9">
                    <w:rPr>
                      <w:rFonts w:ascii="Times New Roman" w:hAnsi="Times New Roman"/>
                      <w:lang w:eastAsia="en-GB"/>
                    </w:rPr>
                    <w:t>No significant risk factor</w:t>
                  </w:r>
                </w:p>
              </w:tc>
            </w:tr>
          </w:tbl>
          <w:p w:rsidR="003C53F5" w:rsidRPr="002917E9" w:rsidRDefault="003C53F5" w:rsidP="00F27D1D">
            <w:pPr>
              <w:rPr>
                <w:rFonts w:ascii="Times New Roman" w:hAnsi="Times New Roman"/>
                <w:lang w:eastAsia="en-GB"/>
              </w:rPr>
            </w:pPr>
          </w:p>
        </w:tc>
      </w:tr>
    </w:tbl>
    <w:p w:rsidR="003C53F5" w:rsidRDefault="003C53F5" w:rsidP="003C53F5">
      <w:pPr>
        <w:spacing w:before="240" w:after="240"/>
        <w:ind w:left="240" w:right="240"/>
        <w:rPr>
          <w:rFonts w:cs="Arial"/>
          <w:sz w:val="19"/>
          <w:szCs w:val="19"/>
          <w:lang w:eastAsia="en-GB"/>
        </w:rPr>
      </w:pPr>
    </w:p>
    <w:p w:rsidR="003C53F5" w:rsidRDefault="003C53F5" w:rsidP="003C53F5">
      <w:pPr>
        <w:spacing w:before="240" w:after="240"/>
        <w:ind w:left="240" w:right="240"/>
        <w:rPr>
          <w:rFonts w:cs="Arial"/>
          <w:sz w:val="19"/>
          <w:szCs w:val="19"/>
          <w:lang w:eastAsia="en-GB"/>
        </w:rPr>
      </w:pPr>
    </w:p>
    <w:p w:rsidR="003C53F5" w:rsidRPr="002917E9" w:rsidRDefault="003C53F5" w:rsidP="003C53F5">
      <w:pPr>
        <w:spacing w:before="240" w:after="240"/>
        <w:ind w:left="240" w:right="240"/>
        <w:rPr>
          <w:rFonts w:cs="Arial"/>
          <w:sz w:val="19"/>
          <w:szCs w:val="19"/>
          <w:lang w:eastAsia="en-GB"/>
        </w:rPr>
      </w:pPr>
      <w:r w:rsidRPr="002917E9">
        <w:rPr>
          <w:rFonts w:cs="Arial"/>
          <w:sz w:val="19"/>
          <w:szCs w:val="19"/>
          <w:lang w:eastAsia="en-GB"/>
        </w:rPr>
        <w:t>Step: 3</w:t>
      </w:r>
      <w:r w:rsidRPr="002917E9">
        <w:rPr>
          <w:rFonts w:cs="Arial"/>
          <w:b/>
          <w:bCs/>
          <w:color w:val="333333"/>
          <w:sz w:val="20"/>
          <w:lang w:eastAsia="en-GB"/>
        </w:rPr>
        <w:t>  Assess Bleed Risk (tick all the boxes that apply). If bleeding risk sufficient omit pharmacological prophylaxis</w:t>
      </w:r>
      <w:r w:rsidRPr="002917E9">
        <w:rPr>
          <w:rFonts w:cs="Arial"/>
          <w:sz w:val="19"/>
          <w:szCs w:val="19"/>
          <w:lang w:eastAsia="en-GB"/>
        </w:rPr>
        <w:t xml:space="preserve"> </w:t>
      </w:r>
    </w:p>
    <w:tbl>
      <w:tblPr>
        <w:tblW w:w="0" w:type="auto"/>
        <w:tblCellSpacing w:w="15" w:type="dxa"/>
        <w:tblInd w:w="240" w:type="dxa"/>
        <w:tblCellMar>
          <w:top w:w="15" w:type="dxa"/>
          <w:left w:w="15" w:type="dxa"/>
          <w:bottom w:w="15" w:type="dxa"/>
          <w:right w:w="15" w:type="dxa"/>
        </w:tblCellMar>
        <w:tblLook w:val="04A0"/>
      </w:tblPr>
      <w:tblGrid>
        <w:gridCol w:w="4965"/>
        <w:gridCol w:w="4965"/>
      </w:tblGrid>
      <w:tr w:rsidR="003C53F5" w:rsidRPr="002917E9" w:rsidTr="00F27D1D">
        <w:trPr>
          <w:tblCellSpacing w:w="15" w:type="dxa"/>
        </w:trPr>
        <w:tc>
          <w:tcPr>
            <w:tcW w:w="2500" w:type="pct"/>
            <w:vAlign w:val="center"/>
            <w:hideMark/>
          </w:tcPr>
          <w:p w:rsidR="003C53F5" w:rsidRPr="002917E9" w:rsidRDefault="003C53F5" w:rsidP="00F27D1D">
            <w:pPr>
              <w:rPr>
                <w:rFonts w:ascii="Times New Roman" w:hAnsi="Times New Roman"/>
                <w:lang w:eastAsia="en-GB"/>
              </w:rPr>
            </w:pPr>
            <w:r w:rsidRPr="002917E9">
              <w:rPr>
                <w:rFonts w:ascii="Times New Roman" w:hAnsi="Times New Roman"/>
                <w:color w:val="0B77B7"/>
                <w:sz w:val="20"/>
                <w:lang w:eastAsia="en-GB"/>
              </w:rPr>
              <w:t>Patient Related</w:t>
            </w:r>
          </w:p>
        </w:tc>
        <w:tc>
          <w:tcPr>
            <w:tcW w:w="2500" w:type="pct"/>
            <w:vAlign w:val="center"/>
            <w:hideMark/>
          </w:tcPr>
          <w:p w:rsidR="003C53F5" w:rsidRPr="002917E9" w:rsidRDefault="003C53F5" w:rsidP="00F27D1D">
            <w:pPr>
              <w:rPr>
                <w:rFonts w:ascii="Times New Roman" w:hAnsi="Times New Roman"/>
                <w:lang w:eastAsia="en-GB"/>
              </w:rPr>
            </w:pPr>
            <w:r w:rsidRPr="002917E9">
              <w:rPr>
                <w:rFonts w:ascii="Times New Roman" w:hAnsi="Times New Roman"/>
                <w:color w:val="0B77B7"/>
                <w:sz w:val="20"/>
                <w:lang w:eastAsia="en-GB"/>
              </w:rPr>
              <w:t>Admission Related</w:t>
            </w:r>
          </w:p>
        </w:tc>
      </w:tr>
      <w:tr w:rsidR="003C53F5" w:rsidRPr="002917E9" w:rsidTr="00F27D1D">
        <w:trPr>
          <w:tblCellSpacing w:w="15" w:type="dxa"/>
        </w:trPr>
        <w:tc>
          <w:tcPr>
            <w:tcW w:w="2500" w:type="pct"/>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80"/>
            </w:tblGrid>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49" type="#_x0000_t75" style="width:20.55pt;height:17.75pt" o:ole="">
                        <v:imagedata r:id="rId12" o:title=""/>
                      </v:shape>
                      <w:control r:id="rId37" w:name="DefaultOcxName24" w:shapeid="_x0000_i1049"/>
                    </w:object>
                  </w:r>
                  <w:r w:rsidRPr="002917E9">
                    <w:rPr>
                      <w:rFonts w:ascii="Times New Roman" w:hAnsi="Times New Roman"/>
                      <w:lang w:eastAsia="en-GB"/>
                    </w:rPr>
                    <w:t xml:space="preserve">Active bleeding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0" type="#_x0000_t75" style="width:20.55pt;height:17.75pt" o:ole="">
                        <v:imagedata r:id="rId12" o:title=""/>
                      </v:shape>
                      <w:control r:id="rId38" w:name="DefaultOcxName25" w:shapeid="_x0000_i1050"/>
                    </w:object>
                  </w:r>
                  <w:r w:rsidRPr="002917E9">
                    <w:rPr>
                      <w:rFonts w:ascii="Times New Roman" w:hAnsi="Times New Roman"/>
                      <w:lang w:eastAsia="en-GB"/>
                    </w:rPr>
                    <w:t>Acquired bleeding disorder (e.g. acute liver failure)</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1" type="#_x0000_t75" style="width:20.55pt;height:17.75pt" o:ole="">
                        <v:imagedata r:id="rId12" o:title=""/>
                      </v:shape>
                      <w:control r:id="rId39" w:name="DefaultOcxName26" w:shapeid="_x0000_i1051"/>
                    </w:object>
                  </w:r>
                  <w:r w:rsidRPr="002917E9">
                    <w:rPr>
                      <w:rFonts w:ascii="Times New Roman" w:hAnsi="Times New Roman"/>
                      <w:lang w:eastAsia="en-GB"/>
                    </w:rPr>
                    <w:t>Concurrent use of anticoagulants known to increase the risk of bleeding (such as warfarin with INR&gt;2)</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2" type="#_x0000_t75" style="width:20.55pt;height:17.75pt" o:ole="">
                        <v:imagedata r:id="rId12" o:title=""/>
                      </v:shape>
                      <w:control r:id="rId40" w:name="DefaultOcxName27" w:shapeid="_x0000_i1052"/>
                    </w:object>
                  </w:r>
                  <w:r w:rsidRPr="002917E9">
                    <w:rPr>
                      <w:rFonts w:ascii="Times New Roman" w:hAnsi="Times New Roman"/>
                      <w:lang w:eastAsia="en-GB"/>
                    </w:rPr>
                    <w:t xml:space="preserve">Acute Stroke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3" type="#_x0000_t75" style="width:20.55pt;height:17.75pt" o:ole="">
                        <v:imagedata r:id="rId12" o:title=""/>
                      </v:shape>
                      <w:control r:id="rId41" w:name="DefaultOcxName28" w:shapeid="_x0000_i1053"/>
                    </w:object>
                  </w:r>
                  <w:r w:rsidRPr="002917E9">
                    <w:rPr>
                      <w:rFonts w:ascii="Times New Roman" w:hAnsi="Times New Roman"/>
                      <w:lang w:eastAsia="en-GB"/>
                    </w:rPr>
                    <w:t>Thrombocytopaenia (platelets &lt; 75x109/l)</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4" type="#_x0000_t75" style="width:20.55pt;height:17.75pt" o:ole="">
                        <v:imagedata r:id="rId12" o:title=""/>
                      </v:shape>
                      <w:control r:id="rId42" w:name="DefaultOcxName29" w:shapeid="_x0000_i1054"/>
                    </w:object>
                  </w:r>
                  <w:r w:rsidRPr="002917E9">
                    <w:rPr>
                      <w:rFonts w:ascii="Times New Roman" w:hAnsi="Times New Roman"/>
                      <w:lang w:eastAsia="en-GB"/>
                    </w:rPr>
                    <w:t xml:space="preserve">Uncontrolled systolic hypertension, (=230/120mmHg)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5" type="#_x0000_t75" style="width:20.55pt;height:17.75pt" o:ole="">
                        <v:imagedata r:id="rId12" o:title=""/>
                      </v:shape>
                      <w:control r:id="rId43" w:name="DefaultOcxName30" w:shapeid="_x0000_i1055"/>
                    </w:object>
                  </w:r>
                  <w:r w:rsidRPr="002917E9">
                    <w:rPr>
                      <w:rFonts w:ascii="Times New Roman" w:hAnsi="Times New Roman"/>
                      <w:lang w:eastAsia="en-GB"/>
                    </w:rPr>
                    <w:t>Untreated inherited bleeding disorders e.g. haemophilia and von Willebrand's disease</w:t>
                  </w:r>
                </w:p>
              </w:tc>
            </w:tr>
          </w:tbl>
          <w:p w:rsidR="003C53F5" w:rsidRPr="002917E9" w:rsidRDefault="003C53F5" w:rsidP="00F27D1D">
            <w:pPr>
              <w:rPr>
                <w:rFonts w:ascii="Times New Roman" w:hAnsi="Times New Roman"/>
                <w:lang w:eastAsia="en-GB"/>
              </w:rPr>
            </w:pPr>
          </w:p>
        </w:tc>
        <w:tc>
          <w:tcPr>
            <w:tcW w:w="2500" w:type="pct"/>
            <w:hideMark/>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80"/>
            </w:tblGrid>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6" type="#_x0000_t75" style="width:20.55pt;height:17.75pt" o:ole="">
                        <v:imagedata r:id="rId12" o:title=""/>
                      </v:shape>
                      <w:control r:id="rId44" w:name="DefaultOcxName31" w:shapeid="_x0000_i1056"/>
                    </w:object>
                  </w:r>
                  <w:r w:rsidRPr="002917E9">
                    <w:rPr>
                      <w:rFonts w:ascii="Times New Roman" w:hAnsi="Times New Roman"/>
                      <w:lang w:eastAsia="en-GB"/>
                    </w:rPr>
                    <w:t>Neurosurgery, spinal surgery or eye surgery</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7" type="#_x0000_t75" style="width:20.55pt;height:17.75pt" o:ole="">
                        <v:imagedata r:id="rId12" o:title=""/>
                      </v:shape>
                      <w:control r:id="rId45" w:name="DefaultOcxName32" w:shapeid="_x0000_i1057"/>
                    </w:object>
                  </w:r>
                  <w:r w:rsidRPr="002917E9">
                    <w:rPr>
                      <w:rFonts w:ascii="Times New Roman" w:hAnsi="Times New Roman"/>
                      <w:lang w:eastAsia="en-GB"/>
                    </w:rPr>
                    <w:t xml:space="preserve">Other procedure with high bleeding risk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8" type="#_x0000_t75" style="width:20.55pt;height:17.75pt" o:ole="">
                        <v:imagedata r:id="rId12" o:title=""/>
                      </v:shape>
                      <w:control r:id="rId46" w:name="DefaultOcxName33" w:shapeid="_x0000_i1058"/>
                    </w:object>
                  </w:r>
                  <w:r w:rsidRPr="002917E9">
                    <w:rPr>
                      <w:rFonts w:ascii="Times New Roman" w:hAnsi="Times New Roman"/>
                      <w:lang w:eastAsia="en-GB"/>
                    </w:rPr>
                    <w:t xml:space="preserve">Lumbar puncture/epidural/spinal anaesthesia expected within next 12 hours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59" type="#_x0000_t75" style="width:20.55pt;height:17.75pt" o:ole="">
                        <v:imagedata r:id="rId12" o:title=""/>
                      </v:shape>
                      <w:control r:id="rId47" w:name="DefaultOcxName34" w:shapeid="_x0000_i1059"/>
                    </w:object>
                  </w:r>
                  <w:r w:rsidRPr="002917E9">
                    <w:rPr>
                      <w:rFonts w:ascii="Times New Roman" w:hAnsi="Times New Roman"/>
                      <w:lang w:eastAsia="en-GB"/>
                    </w:rPr>
                    <w:t xml:space="preserve">Lumbar puncture/epidural/spinal anaesthesia expected within next 4 hours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60" type="#_x0000_t75" style="width:20.55pt;height:17.75pt" o:ole="">
                        <v:imagedata r:id="rId12" o:title=""/>
                      </v:shape>
                      <w:control r:id="rId48" w:name="DefaultOcxName35" w:shapeid="_x0000_i1060"/>
                    </w:object>
                  </w:r>
                  <w:r w:rsidRPr="002917E9">
                    <w:rPr>
                      <w:rFonts w:ascii="Times New Roman" w:hAnsi="Times New Roman"/>
                      <w:lang w:eastAsia="en-GB"/>
                    </w:rPr>
                    <w:t xml:space="preserve">Any additional bleeding risk factors considered significant by clinicians </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61" type="#_x0000_t75" style="width:20.55pt;height:17.75pt" o:ole="">
                        <v:imagedata r:id="rId12" o:title=""/>
                      </v:shape>
                      <w:control r:id="rId49" w:name="DefaultOcxName36" w:shapeid="_x0000_i1061"/>
                    </w:object>
                  </w:r>
                  <w:r w:rsidRPr="002917E9">
                    <w:rPr>
                      <w:rFonts w:ascii="Times New Roman" w:hAnsi="Times New Roman"/>
                      <w:lang w:eastAsia="en-GB"/>
                    </w:rPr>
                    <w:t>No significant risk factor</w:t>
                  </w:r>
                </w:p>
              </w:tc>
            </w:tr>
          </w:tbl>
          <w:p w:rsidR="003C53F5" w:rsidRPr="002917E9" w:rsidRDefault="003C53F5" w:rsidP="00F27D1D">
            <w:pPr>
              <w:rPr>
                <w:rFonts w:ascii="Times New Roman" w:hAnsi="Times New Roman"/>
                <w:lang w:eastAsia="en-GB"/>
              </w:rPr>
            </w:pPr>
          </w:p>
        </w:tc>
      </w:tr>
    </w:tbl>
    <w:p w:rsidR="003C53F5" w:rsidRPr="002917E9" w:rsidRDefault="003C53F5" w:rsidP="003C53F5">
      <w:pPr>
        <w:spacing w:before="240" w:after="240"/>
        <w:ind w:left="240" w:right="240"/>
        <w:rPr>
          <w:rFonts w:cs="Arial"/>
          <w:sz w:val="19"/>
          <w:szCs w:val="19"/>
          <w:lang w:eastAsia="en-GB"/>
        </w:rPr>
      </w:pPr>
      <w:r w:rsidRPr="002917E9">
        <w:rPr>
          <w:rFonts w:cs="Arial"/>
          <w:sz w:val="19"/>
          <w:szCs w:val="19"/>
          <w:lang w:eastAsia="en-GB"/>
        </w:rPr>
        <w:t>Step: 4</w:t>
      </w:r>
      <w:r w:rsidRPr="002917E9">
        <w:rPr>
          <w:rFonts w:cs="Arial"/>
          <w:b/>
          <w:bCs/>
          <w:color w:val="333333"/>
          <w:sz w:val="20"/>
          <w:lang w:eastAsia="en-GB"/>
        </w:rPr>
        <w:t xml:space="preserve"> Prescribe Thromboprophylaxis (please tick type given) </w:t>
      </w:r>
    </w:p>
    <w:tbl>
      <w:tblPr>
        <w:tblW w:w="0" w:type="auto"/>
        <w:tblCellSpacing w:w="1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13"/>
      </w:tblGrid>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62" type="#_x0000_t75" style="width:20.55pt;height:17.75pt" o:ole="">
                  <v:imagedata r:id="rId12" o:title=""/>
                </v:shape>
                <w:control r:id="rId50" w:name="DefaultOcxName37" w:shapeid="_x0000_i1062"/>
              </w:object>
            </w:r>
            <w:r w:rsidRPr="002917E9">
              <w:rPr>
                <w:rFonts w:ascii="Times New Roman" w:hAnsi="Times New Roman"/>
                <w:lang w:eastAsia="en-GB"/>
              </w:rPr>
              <w:t>Pharmacological thromboprophylaxis (Enoxaparin)</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63" type="#_x0000_t75" style="width:20.55pt;height:17.75pt" o:ole="">
                  <v:imagedata r:id="rId12" o:title=""/>
                </v:shape>
                <w:control r:id="rId51" w:name="DefaultOcxName38" w:shapeid="_x0000_i1063"/>
              </w:object>
            </w:r>
            <w:r w:rsidRPr="002917E9">
              <w:rPr>
                <w:rFonts w:ascii="Times New Roman" w:hAnsi="Times New Roman"/>
                <w:lang w:eastAsia="en-GB"/>
              </w:rPr>
              <w:t>Mechanical thromboprophylaxis (caution peripheral vascular disease)</w:t>
            </w:r>
          </w:p>
        </w:tc>
      </w:tr>
      <w:tr w:rsidR="003C53F5" w:rsidRPr="002917E9" w:rsidTr="00F27D1D">
        <w:trPr>
          <w:tblCellSpacing w:w="15" w:type="dxa"/>
        </w:trPr>
        <w:tc>
          <w:tcPr>
            <w:tcW w:w="0" w:type="auto"/>
            <w:vAlign w:val="center"/>
            <w:hideMark/>
          </w:tcPr>
          <w:p w:rsidR="003C53F5" w:rsidRPr="002917E9" w:rsidRDefault="003C53F5" w:rsidP="00F27D1D">
            <w:pPr>
              <w:rPr>
                <w:rFonts w:ascii="Times New Roman" w:hAnsi="Times New Roman"/>
                <w:lang w:eastAsia="en-GB"/>
              </w:rPr>
            </w:pPr>
            <w:r w:rsidRPr="002917E9">
              <w:rPr>
                <w:rFonts w:ascii="Times New Roman" w:hAnsi="Times New Roman"/>
                <w:lang w:eastAsia="en-GB"/>
              </w:rPr>
              <w:object w:dxaOrig="1440" w:dyaOrig="1440">
                <v:shape id="_x0000_i1064" type="#_x0000_t75" style="width:20.55pt;height:17.75pt" o:ole="">
                  <v:imagedata r:id="rId12" o:title=""/>
                </v:shape>
                <w:control r:id="rId52" w:name="DefaultOcxName39" w:shapeid="_x0000_i1064"/>
              </w:object>
            </w:r>
            <w:r w:rsidRPr="002917E9">
              <w:rPr>
                <w:rFonts w:ascii="Times New Roman" w:hAnsi="Times New Roman"/>
                <w:lang w:eastAsia="en-GB"/>
              </w:rPr>
              <w:t>None</w:t>
            </w:r>
          </w:p>
        </w:tc>
      </w:tr>
    </w:tbl>
    <w:p w:rsidR="003C53F5" w:rsidRPr="002917E9" w:rsidRDefault="003C53F5" w:rsidP="003C53F5">
      <w:pPr>
        <w:spacing w:before="240" w:after="240"/>
        <w:ind w:left="240" w:right="240"/>
        <w:rPr>
          <w:rFonts w:cs="Arial"/>
          <w:sz w:val="19"/>
          <w:szCs w:val="19"/>
          <w:lang w:eastAsia="en-GB"/>
        </w:rPr>
      </w:pPr>
    </w:p>
    <w:p w:rsidR="006215F1" w:rsidRPr="001E24EE" w:rsidRDefault="006215F1">
      <w:pPr>
        <w:rPr>
          <w:rFonts w:cs="Arial"/>
        </w:rPr>
      </w:pPr>
      <w:r w:rsidRPr="001E24EE">
        <w:rPr>
          <w:rFonts w:cs="Arial"/>
        </w:rPr>
        <w:br w:type="page"/>
      </w:r>
    </w:p>
    <w:p w:rsidR="00004702" w:rsidRPr="0097304B" w:rsidRDefault="0097304B" w:rsidP="00450ACC">
      <w:pPr>
        <w:pStyle w:val="Heading1"/>
        <w:numPr>
          <w:ilvl w:val="0"/>
          <w:numId w:val="0"/>
        </w:numPr>
      </w:pPr>
      <w:bookmarkStart w:id="830" w:name="_Toc311633316"/>
      <w:r>
        <w:t xml:space="preserve">Appendix 3 </w:t>
      </w:r>
      <w:bookmarkStart w:id="831" w:name="_Toc280612073"/>
      <w:r w:rsidR="00004702" w:rsidRPr="0097304B">
        <w:t>Preferred types of Thromboprophylaxis</w:t>
      </w:r>
      <w:bookmarkEnd w:id="830"/>
      <w:bookmarkEnd w:id="831"/>
    </w:p>
    <w:p w:rsidR="00004702" w:rsidRPr="002C13A2" w:rsidRDefault="00004702" w:rsidP="00004702">
      <w:pPr>
        <w:pStyle w:val="ListParagraph"/>
        <w:spacing w:after="200" w:line="276" w:lineRule="auto"/>
        <w:contextualSpacing/>
        <w:rPr>
          <w:sz w:val="32"/>
          <w:szCs w:val="32"/>
          <w:u w:val="single"/>
        </w:rPr>
      </w:pPr>
    </w:p>
    <w:p w:rsidR="00004702" w:rsidRPr="002C13A2" w:rsidRDefault="00004702" w:rsidP="001E7583">
      <w:pPr>
        <w:pStyle w:val="ListParagraph"/>
        <w:numPr>
          <w:ilvl w:val="0"/>
          <w:numId w:val="12"/>
        </w:numPr>
        <w:spacing w:after="200" w:line="276" w:lineRule="auto"/>
        <w:ind w:left="426" w:hanging="426"/>
        <w:contextualSpacing/>
        <w:rPr>
          <w:b/>
          <w:u w:val="single"/>
        </w:rPr>
      </w:pPr>
      <w:r w:rsidRPr="002C13A2">
        <w:rPr>
          <w:b/>
          <w:u w:val="single"/>
        </w:rPr>
        <w:t>Low Molecular Weight Heparin (see trust guideline ‘Low molecular weight Heparin’)</w:t>
      </w:r>
    </w:p>
    <w:p w:rsidR="00004702" w:rsidRDefault="00004702" w:rsidP="005B35CB">
      <w:pPr>
        <w:pStyle w:val="ListParagraph"/>
        <w:spacing w:after="200" w:line="276" w:lineRule="auto"/>
        <w:ind w:left="426" w:hanging="426"/>
        <w:contextualSpacing/>
      </w:pPr>
    </w:p>
    <w:p w:rsidR="00004702" w:rsidRDefault="00004702" w:rsidP="00B72F44">
      <w:pPr>
        <w:pStyle w:val="ListParagraph"/>
        <w:numPr>
          <w:ilvl w:val="0"/>
          <w:numId w:val="37"/>
        </w:numPr>
        <w:tabs>
          <w:tab w:val="clear" w:pos="1137"/>
          <w:tab w:val="num" w:pos="786"/>
        </w:tabs>
        <w:spacing w:after="200"/>
        <w:ind w:left="786"/>
        <w:contextualSpacing/>
      </w:pPr>
      <w:r>
        <w:t>The trust’s Low Molecular Weight Heparin of choice is Enoxaparin (Clexane, Sanofi-Aventis).</w:t>
      </w:r>
      <w:r w:rsidR="00BF5B92">
        <w:t xml:space="preserve"> </w:t>
      </w:r>
      <w:r>
        <w:t>For prescribing information see BNF and summary of Product Characteristics (</w:t>
      </w:r>
      <w:smartTag w:uri="urn:schemas-microsoft-com:office:smarttags" w:element="stockticker">
        <w:r>
          <w:t>SPC</w:t>
        </w:r>
      </w:smartTag>
      <w:r>
        <w:t>).</w:t>
      </w:r>
    </w:p>
    <w:p w:rsidR="00004702" w:rsidRDefault="005B35CB" w:rsidP="00B72F44">
      <w:pPr>
        <w:pStyle w:val="ListParagraph"/>
        <w:numPr>
          <w:ilvl w:val="0"/>
          <w:numId w:val="37"/>
        </w:numPr>
        <w:tabs>
          <w:tab w:val="clear" w:pos="1137"/>
          <w:tab w:val="num" w:pos="786"/>
        </w:tabs>
        <w:spacing w:after="200"/>
        <w:ind w:left="786"/>
        <w:contextualSpacing/>
      </w:pPr>
      <w:hyperlink r:id="rId53" w:history="1">
        <w:r w:rsidRPr="00252FF8">
          <w:rPr>
            <w:rStyle w:val="Hyperlink"/>
          </w:rPr>
          <w:t>http://www.medicines.org.uk/EMC/medicine/12847/SPC/Clexane+Syringes+and+Clexane+Multidose+Vial</w:t>
        </w:r>
      </w:hyperlink>
    </w:p>
    <w:p w:rsidR="005B35CB" w:rsidRDefault="005B35CB" w:rsidP="00B72F44">
      <w:pPr>
        <w:pStyle w:val="ListParagraph"/>
        <w:spacing w:after="200"/>
        <w:ind w:left="0"/>
        <w:contextualSpacing/>
      </w:pPr>
    </w:p>
    <w:p w:rsidR="00004702" w:rsidRDefault="00004702" w:rsidP="00B72F44">
      <w:pPr>
        <w:pStyle w:val="ListParagraph"/>
        <w:numPr>
          <w:ilvl w:val="0"/>
          <w:numId w:val="37"/>
        </w:numPr>
        <w:tabs>
          <w:tab w:val="clear" w:pos="1137"/>
          <w:tab w:val="num" w:pos="786"/>
        </w:tabs>
        <w:spacing w:after="200"/>
        <w:ind w:left="786"/>
        <w:contextualSpacing/>
      </w:pPr>
      <w:r>
        <w:t>Low molecular weight Heparin in contraindicated in patients with renal failure or a history of Heparin-induced thrombocytopenia (</w:t>
      </w:r>
      <w:smartTag w:uri="urn:schemas-microsoft-com:office:smarttags" w:element="stockticker">
        <w:r>
          <w:t>HIT</w:t>
        </w:r>
      </w:smartTag>
      <w:r>
        <w:t>).</w:t>
      </w:r>
    </w:p>
    <w:p w:rsidR="00BF5B92" w:rsidRDefault="00BF5B92" w:rsidP="00B72F44">
      <w:pPr>
        <w:pStyle w:val="ListParagraph"/>
        <w:spacing w:after="200"/>
        <w:ind w:left="0"/>
        <w:contextualSpacing/>
      </w:pPr>
    </w:p>
    <w:p w:rsidR="00004702" w:rsidRDefault="00004702" w:rsidP="00B72F44">
      <w:pPr>
        <w:pStyle w:val="ListParagraph"/>
        <w:numPr>
          <w:ilvl w:val="0"/>
          <w:numId w:val="37"/>
        </w:numPr>
        <w:tabs>
          <w:tab w:val="clear" w:pos="1137"/>
          <w:tab w:val="num" w:pos="786"/>
        </w:tabs>
        <w:spacing w:after="200"/>
        <w:ind w:left="786"/>
        <w:contextualSpacing/>
      </w:pPr>
      <w:r>
        <w:t>Low Molecular Weight Heparin is only licensed to be given in abdomen or thigh and therefore should not be given in any other site.</w:t>
      </w:r>
    </w:p>
    <w:p w:rsidR="00004702" w:rsidRDefault="00004702" w:rsidP="00004702">
      <w:pPr>
        <w:pStyle w:val="ListParagraph"/>
        <w:spacing w:after="200" w:line="276" w:lineRule="auto"/>
        <w:contextualSpacing/>
      </w:pPr>
    </w:p>
    <w:p w:rsidR="00004702" w:rsidRPr="002C13A2" w:rsidRDefault="00004702" w:rsidP="001E7583">
      <w:pPr>
        <w:pStyle w:val="ListParagraph"/>
        <w:numPr>
          <w:ilvl w:val="0"/>
          <w:numId w:val="12"/>
        </w:numPr>
        <w:spacing w:after="200" w:line="276" w:lineRule="auto"/>
        <w:ind w:hanging="1440"/>
        <w:contextualSpacing/>
        <w:rPr>
          <w:b/>
          <w:u w:val="single"/>
        </w:rPr>
      </w:pPr>
      <w:r w:rsidRPr="002C13A2">
        <w:rPr>
          <w:b/>
          <w:u w:val="single"/>
        </w:rPr>
        <w:t>Unfra</w:t>
      </w:r>
      <w:r w:rsidR="002C13A2" w:rsidRPr="002C13A2">
        <w:rPr>
          <w:b/>
          <w:u w:val="single"/>
        </w:rPr>
        <w:t xml:space="preserve">ctionated Heparin </w:t>
      </w:r>
    </w:p>
    <w:p w:rsidR="00004702" w:rsidRPr="002C13A2" w:rsidRDefault="00004702" w:rsidP="00004702">
      <w:pPr>
        <w:pStyle w:val="ListParagraph"/>
        <w:spacing w:after="200" w:line="276" w:lineRule="auto"/>
        <w:contextualSpacing/>
        <w:rPr>
          <w:b/>
        </w:rPr>
      </w:pPr>
    </w:p>
    <w:p w:rsidR="00004702" w:rsidRDefault="00004702" w:rsidP="001E7583">
      <w:pPr>
        <w:pStyle w:val="ListParagraph"/>
        <w:numPr>
          <w:ilvl w:val="0"/>
          <w:numId w:val="13"/>
        </w:numPr>
        <w:spacing w:after="200" w:line="276" w:lineRule="auto"/>
        <w:contextualSpacing/>
      </w:pPr>
      <w:r>
        <w:t xml:space="preserve">Unfractionated heparin is used in patients with severe renal impairment who are assessed to receive thromboprophylaxis (See BNF and </w:t>
      </w:r>
      <w:smartTag w:uri="urn:schemas-microsoft-com:office:smarttags" w:element="stockticker">
        <w:r>
          <w:t>SPC</w:t>
        </w:r>
      </w:smartTag>
      <w:r>
        <w:t>).</w:t>
      </w:r>
    </w:p>
    <w:p w:rsidR="00004702" w:rsidRDefault="00004702" w:rsidP="001E7583">
      <w:pPr>
        <w:pStyle w:val="ListParagraph"/>
        <w:numPr>
          <w:ilvl w:val="0"/>
          <w:numId w:val="13"/>
        </w:numPr>
        <w:spacing w:after="200" w:line="276" w:lineRule="auto"/>
        <w:contextualSpacing/>
      </w:pPr>
      <w:r>
        <w:t>Unfractionated Heparin in contraindicated in patients with a history of Heparin-induced thrombocytopenia (</w:t>
      </w:r>
      <w:smartTag w:uri="urn:schemas-microsoft-com:office:smarttags" w:element="stockticker">
        <w:r>
          <w:t>HIT</w:t>
        </w:r>
      </w:smartTag>
      <w:r>
        <w:t>).</w:t>
      </w:r>
    </w:p>
    <w:p w:rsidR="00BF5B92" w:rsidRDefault="00BF5B92" w:rsidP="00BF5B92">
      <w:pPr>
        <w:pStyle w:val="ListParagraph"/>
        <w:spacing w:after="200" w:line="276" w:lineRule="auto"/>
        <w:ind w:left="0"/>
        <w:contextualSpacing/>
      </w:pPr>
    </w:p>
    <w:p w:rsidR="00004702" w:rsidRDefault="00BF5B92" w:rsidP="00BF5B92">
      <w:pPr>
        <w:pStyle w:val="ListParagraph"/>
        <w:spacing w:after="200" w:line="276" w:lineRule="auto"/>
        <w:ind w:left="0"/>
        <w:contextualSpacing/>
      </w:pPr>
      <w:r w:rsidRPr="00C366DC">
        <w:t>3.</w:t>
      </w:r>
      <w:r w:rsidRPr="00C366DC">
        <w:tab/>
      </w:r>
      <w:r w:rsidR="00004702" w:rsidRPr="00C366DC">
        <w:rPr>
          <w:b/>
          <w:u w:val="single"/>
        </w:rPr>
        <w:t>Oral Direct Thrombin / Factor Xa inhibitors (Dabigatran, Rivaroxaban).</w:t>
      </w:r>
    </w:p>
    <w:p w:rsidR="00004702" w:rsidRPr="00BF5B92" w:rsidRDefault="00004702" w:rsidP="00004702">
      <w:pPr>
        <w:pStyle w:val="ListParagraph"/>
        <w:spacing w:after="200" w:line="276" w:lineRule="auto"/>
        <w:contextualSpacing/>
      </w:pPr>
    </w:p>
    <w:p w:rsidR="00004702" w:rsidRPr="00BF5B92" w:rsidRDefault="00004702" w:rsidP="00BF5B92">
      <w:pPr>
        <w:pStyle w:val="ListParagraph"/>
        <w:spacing w:after="200" w:line="276" w:lineRule="auto"/>
        <w:contextualSpacing/>
      </w:pPr>
      <w:r w:rsidRPr="00BF5B92">
        <w:t>These are both currently licensed only for thromboprophylaxis following hip and knee arthroplasty.</w:t>
      </w:r>
      <w:r w:rsidR="00BF5B92">
        <w:t xml:space="preserve"> </w:t>
      </w:r>
      <w:r w:rsidRPr="00BF5B92">
        <w:t xml:space="preserve">For further information see BNF and </w:t>
      </w:r>
      <w:smartTag w:uri="urn:schemas-microsoft-com:office:smarttags" w:element="stockticker">
        <w:r w:rsidRPr="00BF5B92">
          <w:t>SPC</w:t>
        </w:r>
      </w:smartTag>
      <w:r w:rsidRPr="00BF5B92">
        <w:t xml:space="preserve">’s  </w:t>
      </w:r>
    </w:p>
    <w:p w:rsidR="00004702" w:rsidRDefault="00004702" w:rsidP="00004702">
      <w:pPr>
        <w:pStyle w:val="ListParagraph"/>
        <w:spacing w:after="200" w:line="276" w:lineRule="auto"/>
        <w:contextualSpacing/>
      </w:pPr>
    </w:p>
    <w:p w:rsidR="00004702" w:rsidRPr="002C13A2" w:rsidRDefault="00BF5B92" w:rsidP="00BF5B92">
      <w:pPr>
        <w:pStyle w:val="ListParagraph"/>
        <w:spacing w:after="200" w:line="276" w:lineRule="auto"/>
        <w:ind w:left="0"/>
        <w:contextualSpacing/>
        <w:rPr>
          <w:b/>
          <w:u w:val="single"/>
        </w:rPr>
      </w:pPr>
      <w:r w:rsidRPr="00C366DC">
        <w:rPr>
          <w:b/>
        </w:rPr>
        <w:t>4.</w:t>
      </w:r>
      <w:r w:rsidRPr="00C366DC">
        <w:rPr>
          <w:b/>
        </w:rPr>
        <w:tab/>
      </w:r>
      <w:r w:rsidR="002C13A2" w:rsidRPr="002C13A2">
        <w:rPr>
          <w:b/>
          <w:u w:val="single"/>
        </w:rPr>
        <w:t>Important exceptions and considerations</w:t>
      </w:r>
    </w:p>
    <w:p w:rsidR="00004702" w:rsidRPr="002C13A2" w:rsidRDefault="00004702" w:rsidP="00004702">
      <w:pPr>
        <w:pStyle w:val="ListParagraph"/>
        <w:spacing w:after="200" w:line="276" w:lineRule="auto"/>
        <w:contextualSpacing/>
        <w:rPr>
          <w:b/>
          <w:u w:val="single"/>
        </w:rPr>
      </w:pPr>
    </w:p>
    <w:p w:rsidR="00004702" w:rsidRDefault="00004702" w:rsidP="003B598F">
      <w:pPr>
        <w:pStyle w:val="ListParagraph"/>
        <w:spacing w:after="200" w:line="276" w:lineRule="auto"/>
        <w:contextualSpacing/>
      </w:pPr>
      <w:r w:rsidRPr="003B598F">
        <w:t>Some patients will be taking oral anticoagulants (usually warfarin) prior to admission.</w:t>
      </w:r>
      <w:r w:rsidRPr="002C13A2">
        <w:rPr>
          <w:b/>
        </w:rPr>
        <w:t xml:space="preserve">  </w:t>
      </w:r>
      <w:r>
        <w:t>All such patients admitted routinely should have a plan for management of anticoagulation. If warfarin is continuing during admission, patients do not need additional thromboprophylaxis.</w:t>
      </w:r>
    </w:p>
    <w:p w:rsidR="00004702" w:rsidRDefault="00004702" w:rsidP="005B35CB">
      <w:pPr>
        <w:pStyle w:val="ListParagraph"/>
        <w:spacing w:after="200" w:line="276" w:lineRule="auto"/>
        <w:ind w:left="851" w:hanging="425"/>
        <w:contextualSpacing/>
      </w:pPr>
    </w:p>
    <w:p w:rsidR="00004702" w:rsidRDefault="00004702" w:rsidP="003B598F">
      <w:pPr>
        <w:pStyle w:val="ListParagraph"/>
        <w:spacing w:after="200" w:line="276" w:lineRule="auto"/>
        <w:contextualSpacing/>
      </w:pPr>
      <w:r w:rsidRPr="003B598F">
        <w:t>If warfarin is discontinued</w:t>
      </w:r>
      <w:r>
        <w:t xml:space="preserve"> for example peri-operatively, then thromboprophylaxis should be considered until oral anticoagulation is re-instituted and therapeutic. </w:t>
      </w:r>
    </w:p>
    <w:p w:rsidR="0097304B" w:rsidRPr="0097304B" w:rsidRDefault="003B598F" w:rsidP="003B598F">
      <w:pPr>
        <w:pStyle w:val="Heading1"/>
        <w:numPr>
          <w:ilvl w:val="0"/>
          <w:numId w:val="0"/>
        </w:numPr>
      </w:pPr>
      <w:bookmarkStart w:id="832" w:name="_Toc311633317"/>
      <w:r>
        <w:lastRenderedPageBreak/>
        <w:t>A</w:t>
      </w:r>
      <w:bookmarkStart w:id="833" w:name="_Toc280612074"/>
      <w:r w:rsidR="0097304B" w:rsidRPr="0097304B">
        <w:t>ppendix 4: Guide for mechanical prophylaxis</w:t>
      </w:r>
      <w:bookmarkEnd w:id="832"/>
      <w:r w:rsidR="00004702" w:rsidRPr="0097304B">
        <w:t xml:space="preserve"> </w:t>
      </w:r>
    </w:p>
    <w:p w:rsidR="0097304B" w:rsidRDefault="0097304B" w:rsidP="0097485B">
      <w:pPr>
        <w:pStyle w:val="Heading1"/>
        <w:numPr>
          <w:ilvl w:val="0"/>
          <w:numId w:val="0"/>
        </w:numPr>
        <w:ind w:left="432" w:hanging="432"/>
        <w:rPr>
          <w:rFonts w:ascii="Calibri" w:hAnsi="Calibri"/>
          <w:lang w:val="en-GB"/>
        </w:rPr>
      </w:pPr>
    </w:p>
    <w:bookmarkEnd w:id="833"/>
    <w:p w:rsidR="00004702" w:rsidRPr="00004702" w:rsidRDefault="00004702" w:rsidP="00004702">
      <w:pPr>
        <w:rPr>
          <w:rFonts w:cs="Arial"/>
        </w:rPr>
      </w:pPr>
      <w:r w:rsidRPr="00004702">
        <w:rPr>
          <w:rFonts w:cs="Arial"/>
        </w:rPr>
        <w:t>Base the choice of mechanical VTE prophylaxis on clinical condition, surgical procedure and patient preference. Choose any one of:</w:t>
      </w:r>
    </w:p>
    <w:p w:rsidR="00004702" w:rsidRPr="00004702" w:rsidRDefault="00004702" w:rsidP="00004702">
      <w:pPr>
        <w:rPr>
          <w:rFonts w:cs="Arial"/>
        </w:rPr>
      </w:pPr>
      <w:r w:rsidRPr="00004702">
        <w:rPr>
          <w:rFonts w:cs="Arial"/>
        </w:rPr>
        <w:t>•</w:t>
      </w:r>
      <w:r w:rsidRPr="00004702">
        <w:rPr>
          <w:rFonts w:cs="Arial"/>
        </w:rPr>
        <w:tab/>
        <w:t>Anti-embolism stocking (thigh or knee length depending on Trust standard)</w:t>
      </w:r>
    </w:p>
    <w:p w:rsidR="00004702" w:rsidRPr="00004702" w:rsidRDefault="00004702" w:rsidP="00004702">
      <w:pPr>
        <w:rPr>
          <w:rFonts w:cs="Arial"/>
        </w:rPr>
      </w:pPr>
      <w:r w:rsidRPr="00004702">
        <w:rPr>
          <w:rFonts w:cs="Arial"/>
        </w:rPr>
        <w:t>•</w:t>
      </w:r>
      <w:r w:rsidRPr="00004702">
        <w:rPr>
          <w:rFonts w:cs="Arial"/>
        </w:rPr>
        <w:tab/>
        <w:t>Foot impulse devices</w:t>
      </w:r>
    </w:p>
    <w:p w:rsidR="00004702" w:rsidRPr="00004702" w:rsidRDefault="00004702" w:rsidP="003B598F">
      <w:pPr>
        <w:ind w:left="720" w:hanging="720"/>
        <w:rPr>
          <w:rFonts w:cs="Arial"/>
        </w:rPr>
      </w:pPr>
      <w:r w:rsidRPr="00004702">
        <w:rPr>
          <w:rFonts w:cs="Arial"/>
        </w:rPr>
        <w:t>•</w:t>
      </w:r>
      <w:r w:rsidRPr="00004702">
        <w:rPr>
          <w:rFonts w:cs="Arial"/>
        </w:rPr>
        <w:tab/>
        <w:t>Intermittent pneumatic compression devices (thigh or knee length depending on Trust standard)</w:t>
      </w:r>
    </w:p>
    <w:p w:rsidR="003B598F" w:rsidRDefault="003B598F" w:rsidP="00004702">
      <w:pPr>
        <w:rPr>
          <w:rFonts w:cs="Arial"/>
          <w:b/>
        </w:rPr>
      </w:pPr>
    </w:p>
    <w:p w:rsidR="00004702" w:rsidRPr="00004702" w:rsidRDefault="00004702" w:rsidP="00004702">
      <w:pPr>
        <w:rPr>
          <w:rFonts w:cs="Arial"/>
          <w:b/>
        </w:rPr>
      </w:pPr>
      <w:r w:rsidRPr="00004702">
        <w:rPr>
          <w:rFonts w:cs="Arial"/>
          <w:b/>
        </w:rPr>
        <w:t>Anti-embolism stockings</w:t>
      </w:r>
    </w:p>
    <w:p w:rsidR="00004702" w:rsidRPr="00004702" w:rsidRDefault="00004702" w:rsidP="001E7583">
      <w:pPr>
        <w:numPr>
          <w:ilvl w:val="0"/>
          <w:numId w:val="10"/>
        </w:numPr>
        <w:rPr>
          <w:rFonts w:cs="Arial"/>
        </w:rPr>
      </w:pPr>
      <w:r w:rsidRPr="00047805">
        <w:rPr>
          <w:rFonts w:cs="Arial"/>
          <w:b/>
        </w:rPr>
        <w:t>Do not offer</w:t>
      </w:r>
      <w:r w:rsidRPr="00004702">
        <w:rPr>
          <w:rFonts w:cs="Arial"/>
        </w:rPr>
        <w:t xml:space="preserve"> anti-embolism stockings to patients with:</w:t>
      </w:r>
    </w:p>
    <w:p w:rsidR="00004702" w:rsidRPr="00004702" w:rsidRDefault="00004702" w:rsidP="00004702">
      <w:pPr>
        <w:rPr>
          <w:rFonts w:cs="Arial"/>
        </w:rPr>
      </w:pPr>
    </w:p>
    <w:p w:rsidR="00004702" w:rsidRPr="00004702" w:rsidRDefault="00004702" w:rsidP="001E7583">
      <w:pPr>
        <w:numPr>
          <w:ilvl w:val="0"/>
          <w:numId w:val="25"/>
        </w:numPr>
        <w:rPr>
          <w:rFonts w:cs="Arial"/>
        </w:rPr>
      </w:pPr>
      <w:r w:rsidRPr="00004702">
        <w:rPr>
          <w:rFonts w:cs="Arial"/>
        </w:rPr>
        <w:t>Suspected or proven peripheral arterial disease</w:t>
      </w:r>
    </w:p>
    <w:p w:rsidR="00004702" w:rsidRPr="00004702" w:rsidRDefault="00004702" w:rsidP="001E7583">
      <w:pPr>
        <w:numPr>
          <w:ilvl w:val="0"/>
          <w:numId w:val="25"/>
        </w:numPr>
        <w:rPr>
          <w:rFonts w:cs="Arial"/>
        </w:rPr>
      </w:pPr>
      <w:r w:rsidRPr="00004702">
        <w:rPr>
          <w:rFonts w:cs="Arial"/>
        </w:rPr>
        <w:t>Peripheral arterial bypass grafting</w:t>
      </w:r>
    </w:p>
    <w:p w:rsidR="00D44925" w:rsidRDefault="00004702" w:rsidP="001E7583">
      <w:pPr>
        <w:numPr>
          <w:ilvl w:val="0"/>
          <w:numId w:val="25"/>
        </w:numPr>
        <w:rPr>
          <w:rFonts w:cs="Arial"/>
        </w:rPr>
      </w:pPr>
      <w:r w:rsidRPr="00004702">
        <w:rPr>
          <w:rFonts w:cs="Arial"/>
        </w:rPr>
        <w:t xml:space="preserve">Peripheral neuropathy or other causes of sensory </w:t>
      </w:r>
      <w:r w:rsidR="002C13A2" w:rsidRPr="00004702">
        <w:rPr>
          <w:rFonts w:cs="Arial"/>
        </w:rPr>
        <w:t>impairment</w:t>
      </w:r>
    </w:p>
    <w:p w:rsidR="00004702" w:rsidRPr="00004702" w:rsidRDefault="00004702" w:rsidP="001E7583">
      <w:pPr>
        <w:numPr>
          <w:ilvl w:val="0"/>
          <w:numId w:val="25"/>
        </w:numPr>
        <w:rPr>
          <w:rFonts w:cs="Arial"/>
        </w:rPr>
      </w:pPr>
      <w:r w:rsidRPr="00004702">
        <w:rPr>
          <w:rFonts w:cs="Arial"/>
        </w:rPr>
        <w:t>Local condition in which stockings may cause damage, such as fragile ‘tissue paper’ skin, dermatitis, gangrene or recent skin graft</w:t>
      </w:r>
    </w:p>
    <w:p w:rsidR="00004702" w:rsidRPr="00004702" w:rsidRDefault="00004702" w:rsidP="001E7583">
      <w:pPr>
        <w:numPr>
          <w:ilvl w:val="0"/>
          <w:numId w:val="25"/>
        </w:numPr>
        <w:rPr>
          <w:rFonts w:cs="Arial"/>
        </w:rPr>
      </w:pPr>
      <w:r w:rsidRPr="00004702">
        <w:rPr>
          <w:rFonts w:cs="Arial"/>
        </w:rPr>
        <w:t>Known allergy to material of manufacture</w:t>
      </w:r>
    </w:p>
    <w:p w:rsidR="00004702" w:rsidRPr="00004702" w:rsidRDefault="00004702" w:rsidP="001E7583">
      <w:pPr>
        <w:numPr>
          <w:ilvl w:val="0"/>
          <w:numId w:val="25"/>
        </w:numPr>
        <w:rPr>
          <w:rFonts w:cs="Arial"/>
        </w:rPr>
      </w:pPr>
      <w:r w:rsidRPr="00004702">
        <w:rPr>
          <w:rFonts w:cs="Arial"/>
        </w:rPr>
        <w:t>Cardiac failure</w:t>
      </w:r>
    </w:p>
    <w:p w:rsidR="00004702" w:rsidRPr="00004702" w:rsidRDefault="00004702" w:rsidP="001E7583">
      <w:pPr>
        <w:numPr>
          <w:ilvl w:val="0"/>
          <w:numId w:val="25"/>
        </w:numPr>
        <w:rPr>
          <w:rFonts w:cs="Arial"/>
        </w:rPr>
      </w:pPr>
      <w:r w:rsidRPr="00004702">
        <w:rPr>
          <w:rFonts w:cs="Arial"/>
        </w:rPr>
        <w:t>Severe leg oedema or pulmonary oedema from congestive heart failure</w:t>
      </w:r>
    </w:p>
    <w:p w:rsidR="00004702" w:rsidRPr="00004702" w:rsidRDefault="00004702" w:rsidP="001E7583">
      <w:pPr>
        <w:numPr>
          <w:ilvl w:val="0"/>
          <w:numId w:val="25"/>
        </w:numPr>
        <w:rPr>
          <w:rFonts w:cs="Arial"/>
        </w:rPr>
      </w:pPr>
      <w:r w:rsidRPr="00004702">
        <w:rPr>
          <w:rFonts w:cs="Arial"/>
        </w:rPr>
        <w:t>Unusual leg size or shape</w:t>
      </w:r>
    </w:p>
    <w:p w:rsidR="00004702" w:rsidRPr="00004702" w:rsidRDefault="00004702" w:rsidP="001E7583">
      <w:pPr>
        <w:numPr>
          <w:ilvl w:val="0"/>
          <w:numId w:val="25"/>
        </w:numPr>
        <w:rPr>
          <w:rFonts w:cs="Arial"/>
        </w:rPr>
      </w:pPr>
      <w:r w:rsidRPr="00004702">
        <w:rPr>
          <w:rFonts w:cs="Arial"/>
        </w:rPr>
        <w:t>Major limb deformity preventing correct fit.</w:t>
      </w:r>
    </w:p>
    <w:p w:rsidR="00004702" w:rsidRDefault="00004702" w:rsidP="001E7583">
      <w:pPr>
        <w:numPr>
          <w:ilvl w:val="0"/>
          <w:numId w:val="25"/>
        </w:numPr>
        <w:rPr>
          <w:rFonts w:cs="Arial"/>
        </w:rPr>
      </w:pPr>
      <w:r w:rsidRPr="00004702">
        <w:rPr>
          <w:rFonts w:cs="Arial"/>
        </w:rPr>
        <w:t>Use caution and clinical judgement when applying anti-embolism stockings over venous ulcers or wounds.</w:t>
      </w:r>
    </w:p>
    <w:p w:rsidR="00D44925" w:rsidRPr="00004702" w:rsidRDefault="00D44925" w:rsidP="00004702">
      <w:pPr>
        <w:rPr>
          <w:rFonts w:cs="Arial"/>
        </w:rPr>
      </w:pPr>
    </w:p>
    <w:p w:rsidR="00004702" w:rsidRPr="00004702" w:rsidRDefault="00004702" w:rsidP="001E7583">
      <w:pPr>
        <w:numPr>
          <w:ilvl w:val="0"/>
          <w:numId w:val="9"/>
        </w:numPr>
        <w:rPr>
          <w:rFonts w:cs="Arial"/>
        </w:rPr>
      </w:pPr>
      <w:r w:rsidRPr="00004702">
        <w:rPr>
          <w:rFonts w:cs="Arial"/>
        </w:rPr>
        <w:t>Measure legs and use correct stocking size. Staff who fit stockings should be trained in their use and should show patients how to use them.</w:t>
      </w:r>
    </w:p>
    <w:p w:rsidR="00004702" w:rsidRPr="00004702" w:rsidRDefault="00004702" w:rsidP="001E7583">
      <w:pPr>
        <w:numPr>
          <w:ilvl w:val="0"/>
          <w:numId w:val="9"/>
        </w:numPr>
        <w:rPr>
          <w:rFonts w:cs="Arial"/>
        </w:rPr>
      </w:pPr>
      <w:r w:rsidRPr="00004702">
        <w:rPr>
          <w:rFonts w:cs="Arial"/>
        </w:rPr>
        <w:t>If oedema or postoperative swelling develops, ensure legs are re-measured and stockings refitted.</w:t>
      </w:r>
    </w:p>
    <w:p w:rsidR="00004702" w:rsidRPr="00004702" w:rsidRDefault="00004702" w:rsidP="001E7583">
      <w:pPr>
        <w:numPr>
          <w:ilvl w:val="0"/>
          <w:numId w:val="9"/>
        </w:numPr>
        <w:rPr>
          <w:rFonts w:cs="Arial"/>
        </w:rPr>
      </w:pPr>
      <w:r w:rsidRPr="00004702">
        <w:rPr>
          <w:rFonts w:cs="Arial"/>
        </w:rPr>
        <w:t>If arterial disease suspected, seek expert opinion before fitting stockings.</w:t>
      </w:r>
    </w:p>
    <w:p w:rsidR="00004702" w:rsidRPr="00004702" w:rsidRDefault="00004702" w:rsidP="001E7583">
      <w:pPr>
        <w:numPr>
          <w:ilvl w:val="0"/>
          <w:numId w:val="9"/>
        </w:numPr>
        <w:rPr>
          <w:rFonts w:cs="Arial"/>
        </w:rPr>
      </w:pPr>
      <w:r w:rsidRPr="00004702">
        <w:rPr>
          <w:rFonts w:cs="Arial"/>
        </w:rPr>
        <w:t>Use stockings that provide graduated compression and produce a calf pressure of 14–15 mmHg.</w:t>
      </w:r>
    </w:p>
    <w:p w:rsidR="00004702" w:rsidRPr="00004702" w:rsidRDefault="00004702" w:rsidP="001E7583">
      <w:pPr>
        <w:numPr>
          <w:ilvl w:val="0"/>
          <w:numId w:val="9"/>
        </w:numPr>
        <w:rPr>
          <w:rFonts w:cs="Arial"/>
        </w:rPr>
      </w:pPr>
      <w:r w:rsidRPr="00004702">
        <w:rPr>
          <w:rFonts w:cs="Arial"/>
        </w:rPr>
        <w:t>Encourage patients to wear the stockings day and night from admissio</w:t>
      </w:r>
      <w:r w:rsidR="00D44925">
        <w:rPr>
          <w:rFonts w:cs="Arial"/>
        </w:rPr>
        <w:t>n until they no</w:t>
      </w:r>
      <w:r w:rsidRPr="00004702">
        <w:rPr>
          <w:rFonts w:cs="Arial"/>
        </w:rPr>
        <w:t xml:space="preserve"> longer have significantly reduced mobility.</w:t>
      </w:r>
    </w:p>
    <w:p w:rsidR="00004702" w:rsidRPr="00004702" w:rsidRDefault="00004702" w:rsidP="001E7583">
      <w:pPr>
        <w:numPr>
          <w:ilvl w:val="0"/>
          <w:numId w:val="9"/>
        </w:numPr>
        <w:rPr>
          <w:rFonts w:cs="Arial"/>
        </w:rPr>
      </w:pPr>
      <w:r w:rsidRPr="00004702">
        <w:rPr>
          <w:rFonts w:cs="Arial"/>
        </w:rPr>
        <w:t>Remove stockings daily for hygiene purposes and to inspect skin condition. If patient has significant reduction in mobility, poor skin integrity or sensory loss, inspect skin two or three times per day, particularly over heels and bony prominences.</w:t>
      </w:r>
    </w:p>
    <w:p w:rsidR="00004702" w:rsidRPr="00004702" w:rsidRDefault="00004702" w:rsidP="001E7583">
      <w:pPr>
        <w:numPr>
          <w:ilvl w:val="0"/>
          <w:numId w:val="9"/>
        </w:numPr>
        <w:rPr>
          <w:rFonts w:cs="Arial"/>
        </w:rPr>
      </w:pPr>
      <w:r w:rsidRPr="00004702">
        <w:rPr>
          <w:rFonts w:cs="Arial"/>
        </w:rPr>
        <w:t>Discontinue use of stockings if there is marking, blistering or discolouration of skin, particularly over heels and bony prominences, or if patient has pain or discomfort. If suitable, offer intermittent pneumatic compression or foot impulse devices as alternative.</w:t>
      </w:r>
    </w:p>
    <w:p w:rsidR="00004702" w:rsidRPr="00004702" w:rsidRDefault="00004702" w:rsidP="001E7583">
      <w:pPr>
        <w:numPr>
          <w:ilvl w:val="0"/>
          <w:numId w:val="9"/>
        </w:numPr>
        <w:rPr>
          <w:rFonts w:cs="Arial"/>
        </w:rPr>
      </w:pPr>
      <w:r w:rsidRPr="00004702">
        <w:rPr>
          <w:rFonts w:cs="Arial"/>
        </w:rPr>
        <w:lastRenderedPageBreak/>
        <w:t>Show patients how to use anti-embolism stockings correctly and ensure they understand that this will reduce their risk of developing VTE.</w:t>
      </w:r>
    </w:p>
    <w:p w:rsidR="00004702" w:rsidRDefault="00004702" w:rsidP="001E7583">
      <w:pPr>
        <w:numPr>
          <w:ilvl w:val="0"/>
          <w:numId w:val="9"/>
        </w:numPr>
        <w:rPr>
          <w:rFonts w:cs="Arial"/>
        </w:rPr>
      </w:pPr>
      <w:r w:rsidRPr="00004702">
        <w:rPr>
          <w:rFonts w:cs="Arial"/>
        </w:rPr>
        <w:t>Monitor use of anti-embolism stockings and offer assistance if they are not being worn correctly.</w:t>
      </w:r>
    </w:p>
    <w:p w:rsidR="00D44925" w:rsidRDefault="00D44925" w:rsidP="00D44925">
      <w:pPr>
        <w:rPr>
          <w:rFonts w:cs="Arial"/>
        </w:rPr>
      </w:pPr>
    </w:p>
    <w:p w:rsidR="00D44925" w:rsidRPr="00004702" w:rsidRDefault="00D44925" w:rsidP="00047805">
      <w:pPr>
        <w:rPr>
          <w:rFonts w:cs="Arial"/>
        </w:rPr>
      </w:pPr>
    </w:p>
    <w:p w:rsidR="00004702" w:rsidRDefault="00004702" w:rsidP="00004702">
      <w:pPr>
        <w:rPr>
          <w:rFonts w:cs="Arial"/>
          <w:b/>
        </w:rPr>
      </w:pPr>
      <w:r w:rsidRPr="00D44925">
        <w:rPr>
          <w:rFonts w:cs="Arial"/>
          <w:b/>
        </w:rPr>
        <w:t>Foot impulse and intermittent pneumatic compression devices</w:t>
      </w:r>
    </w:p>
    <w:p w:rsidR="00D44925" w:rsidRPr="00D44925" w:rsidRDefault="00D44925" w:rsidP="00004702">
      <w:pPr>
        <w:rPr>
          <w:rFonts w:cs="Arial"/>
          <w:b/>
        </w:rPr>
      </w:pPr>
    </w:p>
    <w:p w:rsidR="00004702" w:rsidRPr="00004702" w:rsidRDefault="00004702" w:rsidP="001E7583">
      <w:pPr>
        <w:numPr>
          <w:ilvl w:val="0"/>
          <w:numId w:val="11"/>
        </w:numPr>
        <w:rPr>
          <w:rFonts w:cs="Arial"/>
        </w:rPr>
      </w:pPr>
      <w:r w:rsidRPr="00004702">
        <w:rPr>
          <w:rFonts w:cs="Arial"/>
        </w:rPr>
        <w:t>Do not offer these devices to patients with a known allergy to the material of manufacture.</w:t>
      </w:r>
    </w:p>
    <w:p w:rsidR="00004702" w:rsidRPr="00004702" w:rsidRDefault="00004702" w:rsidP="001E7583">
      <w:pPr>
        <w:numPr>
          <w:ilvl w:val="0"/>
          <w:numId w:val="11"/>
        </w:numPr>
        <w:rPr>
          <w:rFonts w:cs="Arial"/>
        </w:rPr>
      </w:pPr>
      <w:r w:rsidRPr="00004702">
        <w:rPr>
          <w:rFonts w:cs="Arial"/>
        </w:rPr>
        <w:t>Encourage patients on the ward who have these devices to use them for as much of the time as is possible and practical, both when in bed and when sitting in a chair.</w:t>
      </w:r>
    </w:p>
    <w:p w:rsidR="00004702" w:rsidRPr="00004702" w:rsidRDefault="00004702" w:rsidP="001E7583">
      <w:pPr>
        <w:numPr>
          <w:ilvl w:val="0"/>
          <w:numId w:val="11"/>
        </w:numPr>
        <w:rPr>
          <w:rFonts w:cs="Arial"/>
        </w:rPr>
      </w:pPr>
      <w:r w:rsidRPr="00004702">
        <w:rPr>
          <w:rFonts w:cs="Arial"/>
        </w:rPr>
        <w:t>Consider offering additional mechanical or pharmacological VTE prophylaxis if patient is at risk of VTE. Take into account risk of bleeding and of co morbidities such as arterial thrombosis.</w:t>
      </w:r>
    </w:p>
    <w:p w:rsidR="00004702" w:rsidRPr="00004702" w:rsidRDefault="00004702" w:rsidP="001E7583">
      <w:pPr>
        <w:numPr>
          <w:ilvl w:val="0"/>
          <w:numId w:val="11"/>
        </w:numPr>
        <w:rPr>
          <w:rFonts w:cs="Arial"/>
        </w:rPr>
      </w:pPr>
      <w:r w:rsidRPr="00004702">
        <w:rPr>
          <w:rFonts w:cs="Arial"/>
        </w:rPr>
        <w:t>If the risk of bleeding outweighs the risk of VTE, offer mechanical VTE prophylaxis.</w:t>
      </w:r>
    </w:p>
    <w:p w:rsidR="00004702" w:rsidRPr="00004702" w:rsidRDefault="00004702" w:rsidP="001E7583">
      <w:pPr>
        <w:numPr>
          <w:ilvl w:val="0"/>
          <w:numId w:val="11"/>
        </w:numPr>
        <w:rPr>
          <w:rFonts w:cs="Arial"/>
        </w:rPr>
      </w:pPr>
      <w:r w:rsidRPr="00004702">
        <w:rPr>
          <w:rFonts w:cs="Arial"/>
        </w:rPr>
        <w:t>Do not offer additional pharmacological or mechanical VTE prophylaxis to patients who are taking vitamin K antagonists and who are within their therapeutic range, providing anticoagulant therapy is continued.</w:t>
      </w:r>
    </w:p>
    <w:p w:rsidR="00004702" w:rsidRPr="00004702" w:rsidRDefault="00004702" w:rsidP="001E7583">
      <w:pPr>
        <w:numPr>
          <w:ilvl w:val="0"/>
          <w:numId w:val="11"/>
        </w:numPr>
        <w:rPr>
          <w:rFonts w:cs="Arial"/>
        </w:rPr>
      </w:pPr>
      <w:r w:rsidRPr="00004702">
        <w:rPr>
          <w:rFonts w:cs="Arial"/>
        </w:rPr>
        <w:t>Do not offer additional pharmacological or mechanical VTE prophylaxis to patients who are having full anticoagulant therapy (for example, fondaparinux sodium, LMWH or UFH).</w:t>
      </w:r>
    </w:p>
    <w:p w:rsidR="00004702" w:rsidRPr="00004702" w:rsidRDefault="00004702" w:rsidP="00004702">
      <w:pPr>
        <w:rPr>
          <w:rFonts w:cs="Arial"/>
        </w:rPr>
      </w:pPr>
    </w:p>
    <w:p w:rsidR="00004702" w:rsidRPr="00004702" w:rsidRDefault="00004702" w:rsidP="00004702">
      <w:pPr>
        <w:rPr>
          <w:rFonts w:cs="Arial"/>
        </w:rPr>
      </w:pPr>
    </w:p>
    <w:p w:rsidR="00004702" w:rsidRPr="00004702" w:rsidRDefault="00004702" w:rsidP="00004702">
      <w:pPr>
        <w:rPr>
          <w:rFonts w:cs="Arial"/>
        </w:rPr>
      </w:pPr>
    </w:p>
    <w:p w:rsidR="00004702" w:rsidRPr="00004702" w:rsidRDefault="00004702" w:rsidP="00004702">
      <w:pPr>
        <w:rPr>
          <w:rFonts w:cs="Arial"/>
        </w:rPr>
      </w:pPr>
    </w:p>
    <w:p w:rsidR="00004702" w:rsidRPr="00004702" w:rsidRDefault="00004702" w:rsidP="00004702">
      <w:pPr>
        <w:rPr>
          <w:rFonts w:cs="Arial"/>
        </w:rPr>
      </w:pPr>
    </w:p>
    <w:p w:rsidR="00004702" w:rsidRPr="00004702" w:rsidRDefault="00004702" w:rsidP="00004702">
      <w:pPr>
        <w:rPr>
          <w:rFonts w:cs="Arial"/>
        </w:rPr>
      </w:pPr>
    </w:p>
    <w:p w:rsidR="00004702" w:rsidRPr="00004702" w:rsidRDefault="00004702" w:rsidP="00004702">
      <w:pPr>
        <w:rPr>
          <w:rFonts w:cs="Arial"/>
        </w:rPr>
      </w:pPr>
    </w:p>
    <w:p w:rsidR="00004702" w:rsidRPr="00004702" w:rsidRDefault="00004702" w:rsidP="00004702">
      <w:pPr>
        <w:rPr>
          <w:rFonts w:cs="Arial"/>
        </w:rPr>
      </w:pPr>
    </w:p>
    <w:p w:rsidR="00004702" w:rsidRPr="00004702" w:rsidRDefault="00004702" w:rsidP="00004702">
      <w:pPr>
        <w:rPr>
          <w:rFonts w:cs="Arial"/>
        </w:rPr>
      </w:pPr>
    </w:p>
    <w:p w:rsidR="00004702" w:rsidRPr="00004702" w:rsidRDefault="00004702" w:rsidP="00004702">
      <w:pPr>
        <w:rPr>
          <w:rFonts w:cs="Arial"/>
          <w:b/>
        </w:rPr>
      </w:pPr>
    </w:p>
    <w:p w:rsidR="00004702" w:rsidRPr="00004702" w:rsidRDefault="00004702" w:rsidP="00004702">
      <w:pPr>
        <w:rPr>
          <w:rFonts w:cs="Arial"/>
          <w:b/>
        </w:rPr>
      </w:pPr>
    </w:p>
    <w:p w:rsidR="00004702" w:rsidRPr="00004702" w:rsidRDefault="00004702" w:rsidP="00004702">
      <w:pPr>
        <w:rPr>
          <w:rFonts w:cs="Arial"/>
          <w:b/>
        </w:rPr>
      </w:pPr>
    </w:p>
    <w:p w:rsidR="00004702" w:rsidRPr="00004702" w:rsidRDefault="00004702" w:rsidP="00004702">
      <w:pPr>
        <w:rPr>
          <w:rFonts w:cs="Arial"/>
          <w:b/>
        </w:rPr>
      </w:pPr>
    </w:p>
    <w:p w:rsidR="00004702" w:rsidRPr="00004702" w:rsidRDefault="00004702" w:rsidP="00004702">
      <w:pPr>
        <w:rPr>
          <w:rFonts w:cs="Arial"/>
          <w:b/>
        </w:rPr>
      </w:pPr>
    </w:p>
    <w:p w:rsidR="00004702" w:rsidRDefault="00004702" w:rsidP="001A163A">
      <w:pPr>
        <w:rPr>
          <w:rFonts w:cs="Arial"/>
          <w:b/>
        </w:rPr>
      </w:pPr>
    </w:p>
    <w:p w:rsidR="00004702" w:rsidRDefault="001A163A" w:rsidP="001A163A">
      <w:pPr>
        <w:rPr>
          <w:rFonts w:cs="Arial"/>
          <w:b/>
        </w:rPr>
      </w:pPr>
      <w:r>
        <w:rPr>
          <w:rFonts w:cs="Arial"/>
          <w:b/>
        </w:rPr>
        <w:t xml:space="preserve"> </w:t>
      </w:r>
    </w:p>
    <w:p w:rsidR="00FD7DD5" w:rsidRPr="001E24EE" w:rsidRDefault="001A163A" w:rsidP="003B598F">
      <w:pPr>
        <w:pStyle w:val="Heading1"/>
        <w:numPr>
          <w:ilvl w:val="0"/>
          <w:numId w:val="0"/>
        </w:numPr>
        <w:ind w:left="432" w:hanging="432"/>
      </w:pPr>
      <w:r w:rsidRPr="001E24EE">
        <w:br w:type="page"/>
      </w:r>
      <w:bookmarkStart w:id="834" w:name="_Toc280612075"/>
      <w:bookmarkStart w:id="835" w:name="_Toc311633318"/>
      <w:r w:rsidR="0097304B" w:rsidRPr="0097304B">
        <w:lastRenderedPageBreak/>
        <w:t>Appendix 5 Guidance on VTE prophylaxis</w:t>
      </w:r>
      <w:bookmarkEnd w:id="834"/>
      <w:bookmarkEnd w:id="835"/>
    </w:p>
    <w:p w:rsidR="002A38C3" w:rsidRDefault="00A57991" w:rsidP="00A57991">
      <w:pPr>
        <w:jc w:val="both"/>
        <w:rPr>
          <w:rFonts w:cs="Arial"/>
          <w:b/>
        </w:rPr>
      </w:pPr>
      <w:r>
        <w:rPr>
          <w:rFonts w:cs="Arial"/>
          <w:b/>
          <w:noProof/>
          <w:lang w:val="en-US"/>
        </w:rPr>
      </w:r>
      <w:r w:rsidRPr="006E499A">
        <w:rPr>
          <w:rFonts w:cs="Arial"/>
          <w:b/>
        </w:rPr>
        <w:pict>
          <v:group id="_x0000_s1134" editas="canvas" style="width:7in;height:612pt;mso-position-horizontal-relative:char;mso-position-vertical-relative:line" coordorigin="1799,1887" coordsize="10080,12240">
            <o:lock v:ext="edit" aspectratio="t"/>
            <v:shape id="_x0000_s1135" type="#_x0000_t75" style="position:absolute;left:1799;top:1887;width:10080;height:12240" o:preferrelative="f">
              <v:fill o:detectmouseclick="t"/>
              <v:path o:extrusionok="t" o:connecttype="none"/>
              <o:lock v:ext="edit" text="t"/>
            </v:shape>
            <v:shape id="_x0000_s1136" type="#_x0000_t202" style="position:absolute;left:4499;top:3327;width:5220;height:540">
              <v:textbox style="mso-next-textbox:#_x0000_s1136">
                <w:txbxContent>
                  <w:p w:rsidR="0031011E" w:rsidRDefault="0031011E" w:rsidP="00A57991">
                    <w:pPr>
                      <w:jc w:val="center"/>
                      <w:rPr>
                        <w:rFonts w:cs="Arial"/>
                        <w:sz w:val="22"/>
                        <w:szCs w:val="22"/>
                        <w:lang w:val="en-US"/>
                      </w:rPr>
                    </w:pPr>
                    <w:r>
                      <w:rPr>
                        <w:rFonts w:cs="Arial"/>
                        <w:sz w:val="22"/>
                        <w:szCs w:val="22"/>
                        <w:lang w:val="en-US"/>
                      </w:rPr>
                      <w:t>Does risk of VTE outweigh risk of bleeding</w:t>
                    </w:r>
                  </w:p>
                  <w:p w:rsidR="0031011E" w:rsidRDefault="0031011E" w:rsidP="00A57991">
                    <w:pPr>
                      <w:rPr>
                        <w:rFonts w:cs="Arial"/>
                        <w:sz w:val="22"/>
                        <w:szCs w:val="22"/>
                        <w:lang w:val="en-US"/>
                      </w:rPr>
                    </w:pPr>
                  </w:p>
                  <w:p w:rsidR="0031011E" w:rsidRPr="0037453D" w:rsidRDefault="0031011E" w:rsidP="00A57991">
                    <w:pPr>
                      <w:rPr>
                        <w:rFonts w:cs="Arial"/>
                        <w:sz w:val="22"/>
                        <w:szCs w:val="22"/>
                        <w:lang w:val="en-US"/>
                      </w:rPr>
                    </w:pPr>
                  </w:p>
                </w:txbxContent>
              </v:textbox>
            </v:shape>
            <v:rect id="_x0000_s1138" style="position:absolute;left:1799;top:9267;width:1980;height:720">
              <v:textbox style="mso-next-textbox:#_x0000_s1138">
                <w:txbxContent>
                  <w:p w:rsidR="0031011E" w:rsidRPr="003831BF" w:rsidRDefault="0031011E" w:rsidP="00A57991">
                    <w:pPr>
                      <w:jc w:val="center"/>
                      <w:rPr>
                        <w:rFonts w:cs="Arial"/>
                        <w:sz w:val="22"/>
                        <w:szCs w:val="22"/>
                        <w:lang w:val="en-US"/>
                      </w:rPr>
                    </w:pPr>
                    <w:r>
                      <w:rPr>
                        <w:rFonts w:cs="Arial"/>
                        <w:sz w:val="22"/>
                        <w:szCs w:val="22"/>
                        <w:lang w:val="en-US"/>
                      </w:rPr>
                      <w:t>See separate pathway below</w:t>
                    </w:r>
                  </w:p>
                </w:txbxContent>
              </v:textbox>
            </v:rect>
            <v:line id="_x0000_s1139" style="position:absolute" from="4859,3867" to="4860,4227">
              <v:stroke endarrow="block"/>
            </v:line>
            <v:shape id="_x0000_s1140" type="#_x0000_t202" style="position:absolute;left:4319;top:4227;width:1080;height:540">
              <v:textbox style="mso-next-textbox:#_x0000_s1140">
                <w:txbxContent>
                  <w:p w:rsidR="0031011E" w:rsidRPr="003831BF" w:rsidRDefault="0031011E" w:rsidP="00A57991">
                    <w:pPr>
                      <w:jc w:val="center"/>
                      <w:rPr>
                        <w:rFonts w:cs="Arial"/>
                        <w:sz w:val="22"/>
                        <w:szCs w:val="22"/>
                        <w:lang w:val="en-US"/>
                      </w:rPr>
                    </w:pPr>
                    <w:r w:rsidRPr="003831BF">
                      <w:rPr>
                        <w:rFonts w:cs="Arial"/>
                        <w:sz w:val="22"/>
                        <w:szCs w:val="22"/>
                        <w:lang w:val="en-US"/>
                      </w:rPr>
                      <w:t>Yes</w:t>
                    </w:r>
                  </w:p>
                </w:txbxContent>
              </v:textbox>
            </v:shape>
            <v:shape id="_x0000_s1141" type="#_x0000_t202" style="position:absolute;left:8099;top:4227;width:1080;height:540">
              <v:textbox style="mso-next-textbox:#_x0000_s1141">
                <w:txbxContent>
                  <w:p w:rsidR="0031011E" w:rsidRPr="003831BF" w:rsidRDefault="0031011E" w:rsidP="00A57991">
                    <w:pPr>
                      <w:jc w:val="center"/>
                      <w:rPr>
                        <w:rFonts w:cs="Arial"/>
                        <w:sz w:val="22"/>
                        <w:szCs w:val="22"/>
                        <w:lang w:val="en-US"/>
                      </w:rPr>
                    </w:pPr>
                    <w:r w:rsidRPr="003831BF">
                      <w:rPr>
                        <w:rFonts w:cs="Arial"/>
                        <w:sz w:val="22"/>
                        <w:szCs w:val="22"/>
                        <w:lang w:val="en-US"/>
                      </w:rPr>
                      <w:t>No</w:t>
                    </w:r>
                  </w:p>
                </w:txbxContent>
              </v:textbox>
            </v:shape>
            <v:line id="_x0000_s1142" style="position:absolute" from="8639,3867" to="8640,4227">
              <v:stroke endarrow="block"/>
            </v:line>
            <v:shape id="_x0000_s1143" type="#_x0000_t202" style="position:absolute;left:5759;top:7287;width:2520;height:1980">
              <v:textbox style="mso-next-textbox:#_x0000_s1143">
                <w:txbxContent>
                  <w:p w:rsidR="0031011E" w:rsidRDefault="0031011E" w:rsidP="00A57991">
                    <w:pPr>
                      <w:jc w:val="center"/>
                      <w:rPr>
                        <w:rFonts w:cs="Arial"/>
                        <w:sz w:val="22"/>
                        <w:szCs w:val="22"/>
                        <w:lang w:val="en-US"/>
                      </w:rPr>
                    </w:pPr>
                    <w:r>
                      <w:rPr>
                        <w:rFonts w:cs="Arial"/>
                        <w:sz w:val="22"/>
                        <w:szCs w:val="22"/>
                        <w:lang w:val="en-US"/>
                      </w:rPr>
                      <w:t xml:space="preserve">Prescribe Enoxaparin – </w:t>
                    </w:r>
                    <w:r w:rsidRPr="004958FF">
                      <w:rPr>
                        <w:rFonts w:cs="Arial"/>
                        <w:sz w:val="22"/>
                        <w:szCs w:val="22"/>
                        <w:lang w:val="en-US"/>
                      </w:rPr>
                      <w:t>Clexane</w:t>
                    </w:r>
                    <w:r>
                      <w:rPr>
                        <w:rFonts w:cs="Arial"/>
                        <w:sz w:val="22"/>
                        <w:szCs w:val="22"/>
                        <w:lang w:val="en-US"/>
                      </w:rPr>
                      <w:t xml:space="preserve"> (</w:t>
                    </w:r>
                    <w:r w:rsidRPr="004958FF">
                      <w:rPr>
                        <w:rFonts w:cs="Arial"/>
                        <w:sz w:val="22"/>
                        <w:szCs w:val="22"/>
                        <w:lang w:val="en-US"/>
                      </w:rPr>
                      <w:t>LMWH)</w:t>
                    </w:r>
                  </w:p>
                  <w:p w:rsidR="0031011E" w:rsidRDefault="0031011E" w:rsidP="00A57991">
                    <w:pPr>
                      <w:jc w:val="center"/>
                      <w:rPr>
                        <w:rFonts w:cs="Arial"/>
                        <w:sz w:val="22"/>
                        <w:szCs w:val="22"/>
                        <w:lang w:val="en-US"/>
                      </w:rPr>
                    </w:pPr>
                    <w:r>
                      <w:rPr>
                        <w:rFonts w:cs="Arial"/>
                        <w:sz w:val="22"/>
                        <w:szCs w:val="22"/>
                        <w:lang w:val="en-US"/>
                      </w:rPr>
                      <w:t>Dose below</w:t>
                    </w:r>
                    <w:r w:rsidRPr="004958FF">
                      <w:rPr>
                        <w:rFonts w:cs="Arial"/>
                        <w:sz w:val="22"/>
                        <w:szCs w:val="22"/>
                        <w:lang w:val="en-US"/>
                      </w:rPr>
                      <w:t xml:space="preserve"> </w:t>
                    </w:r>
                  </w:p>
                  <w:p w:rsidR="0031011E" w:rsidRPr="00AC5B3C" w:rsidRDefault="0031011E" w:rsidP="00A57991">
                    <w:pPr>
                      <w:jc w:val="center"/>
                      <w:rPr>
                        <w:rFonts w:cs="Arial"/>
                        <w:sz w:val="20"/>
                        <w:szCs w:val="20"/>
                        <w:lang w:val="en-US"/>
                      </w:rPr>
                    </w:pPr>
                    <w:r>
                      <w:rPr>
                        <w:rFonts w:cs="Arial"/>
                        <w:sz w:val="20"/>
                        <w:szCs w:val="20"/>
                        <w:lang w:val="en-US"/>
                      </w:rPr>
                      <w:t>(or UFH in renal failure)</w:t>
                    </w:r>
                  </w:p>
                  <w:p w:rsidR="0031011E" w:rsidRPr="004958FF" w:rsidRDefault="0031011E" w:rsidP="00A57991">
                    <w:pPr>
                      <w:jc w:val="center"/>
                      <w:rPr>
                        <w:rFonts w:cs="Arial"/>
                        <w:sz w:val="22"/>
                        <w:szCs w:val="22"/>
                        <w:lang w:val="en-US"/>
                      </w:rPr>
                    </w:pPr>
                    <w:r>
                      <w:rPr>
                        <w:rFonts w:cs="Arial"/>
                        <w:sz w:val="22"/>
                        <w:szCs w:val="22"/>
                        <w:lang w:val="en-US"/>
                      </w:rPr>
                      <w:t>Continue until patient no longer at increased risk of VTE</w:t>
                    </w:r>
                  </w:p>
                  <w:p w:rsidR="0031011E" w:rsidRPr="004958FF" w:rsidRDefault="0031011E" w:rsidP="00A57991">
                    <w:pPr>
                      <w:jc w:val="center"/>
                      <w:rPr>
                        <w:rFonts w:cs="Arial"/>
                        <w:sz w:val="22"/>
                        <w:szCs w:val="22"/>
                        <w:lang w:val="en-US"/>
                      </w:rPr>
                    </w:pPr>
                  </w:p>
                </w:txbxContent>
              </v:textbox>
            </v:shape>
            <v:shape id="_x0000_s1144" type="#_x0000_t202" style="position:absolute;left:3419;top:10347;width:2700;height:1260">
              <v:textbox style="mso-next-textbox:#_x0000_s1144">
                <w:txbxContent>
                  <w:p w:rsidR="0031011E" w:rsidRDefault="0031011E" w:rsidP="00A57991">
                    <w:pPr>
                      <w:jc w:val="center"/>
                      <w:rPr>
                        <w:rFonts w:cs="Arial"/>
                        <w:sz w:val="22"/>
                        <w:szCs w:val="22"/>
                        <w:lang w:val="en-US"/>
                      </w:rPr>
                    </w:pPr>
                    <w:r>
                      <w:rPr>
                        <w:rFonts w:cs="Arial"/>
                        <w:sz w:val="22"/>
                        <w:szCs w:val="22"/>
                        <w:lang w:val="en-US"/>
                      </w:rPr>
                      <w:t>Prescribe anti-embolism stockings</w:t>
                    </w:r>
                  </w:p>
                  <w:p w:rsidR="0031011E" w:rsidRPr="004958FF" w:rsidRDefault="0031011E" w:rsidP="00A57991">
                    <w:pPr>
                      <w:jc w:val="center"/>
                      <w:rPr>
                        <w:rFonts w:cs="Arial"/>
                        <w:sz w:val="22"/>
                        <w:szCs w:val="22"/>
                        <w:lang w:val="en-US"/>
                      </w:rPr>
                    </w:pPr>
                    <w:r>
                      <w:rPr>
                        <w:rFonts w:cs="Arial"/>
                        <w:sz w:val="22"/>
                        <w:szCs w:val="22"/>
                        <w:lang w:val="en-US"/>
                      </w:rPr>
                      <w:t>(thigh or knee length)</w:t>
                    </w:r>
                  </w:p>
                </w:txbxContent>
              </v:textbox>
            </v:shape>
            <v:shape id="_x0000_s1145" type="#_x0000_t202" style="position:absolute;left:7019;top:10347;width:3420;height:1260">
              <v:textbox style="mso-next-textbox:#_x0000_s1145">
                <w:txbxContent>
                  <w:p w:rsidR="0031011E" w:rsidRPr="007830C5" w:rsidRDefault="0031011E" w:rsidP="00A57991">
                    <w:pPr>
                      <w:jc w:val="center"/>
                      <w:rPr>
                        <w:lang w:val="en-US"/>
                      </w:rPr>
                    </w:pPr>
                    <w:r>
                      <w:rPr>
                        <w:rFonts w:cs="Arial"/>
                        <w:sz w:val="22"/>
                        <w:szCs w:val="22"/>
                        <w:lang w:val="en-US"/>
                      </w:rPr>
                      <w:t>Re-assess risks of bleeding and VTE within 24 hours of admission and whenever clinical situation changes</w:t>
                    </w:r>
                  </w:p>
                </w:txbxContent>
              </v:textbox>
            </v:shape>
            <v:shape id="_x0000_s1146" type="#_x0000_t202" style="position:absolute;left:3959;top:11787;width:5580;height:1800">
              <v:textbox>
                <w:txbxContent>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3204"/>
                    </w:tblGrid>
                    <w:tr w:rsidR="0031011E" w:rsidRPr="007A46D8">
                      <w:tblPrEx>
                        <w:tblCellMar>
                          <w:top w:w="0" w:type="dxa"/>
                          <w:bottom w:w="0" w:type="dxa"/>
                        </w:tblCellMar>
                      </w:tblPrEx>
                      <w:tc>
                        <w:tcPr>
                          <w:tcW w:w="2376" w:type="dxa"/>
                        </w:tcPr>
                        <w:p w:rsidR="0031011E" w:rsidRPr="007A46D8" w:rsidRDefault="0031011E" w:rsidP="00A57991">
                          <w:pPr>
                            <w:jc w:val="center"/>
                            <w:rPr>
                              <w:rFonts w:cs="Arial"/>
                              <w:b/>
                              <w:bCs/>
                              <w:sz w:val="22"/>
                              <w:szCs w:val="22"/>
                            </w:rPr>
                          </w:pPr>
                          <w:r w:rsidRPr="007A46D8">
                            <w:rPr>
                              <w:rFonts w:cs="Arial"/>
                              <w:b/>
                              <w:bCs/>
                              <w:sz w:val="22"/>
                              <w:szCs w:val="22"/>
                            </w:rPr>
                            <w:t>Body weight</w:t>
                          </w:r>
                        </w:p>
                      </w:tc>
                      <w:tc>
                        <w:tcPr>
                          <w:tcW w:w="3204" w:type="dxa"/>
                        </w:tcPr>
                        <w:p w:rsidR="0031011E" w:rsidRPr="007A46D8" w:rsidRDefault="0031011E" w:rsidP="00A57991">
                          <w:pPr>
                            <w:jc w:val="center"/>
                            <w:rPr>
                              <w:rFonts w:cs="Arial"/>
                              <w:b/>
                              <w:bCs/>
                              <w:sz w:val="22"/>
                              <w:szCs w:val="22"/>
                            </w:rPr>
                          </w:pPr>
                          <w:r w:rsidRPr="007A46D8">
                            <w:rPr>
                              <w:rFonts w:cs="Arial"/>
                              <w:b/>
                              <w:bCs/>
                              <w:sz w:val="22"/>
                              <w:szCs w:val="22"/>
                            </w:rPr>
                            <w:t>Enoxaparin (100 units/mg)</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&lt;50 kg</w:t>
                          </w:r>
                        </w:p>
                      </w:tc>
                      <w:tc>
                        <w:tcPr>
                          <w:tcW w:w="3204" w:type="dxa"/>
                        </w:tcPr>
                        <w:p w:rsidR="0031011E" w:rsidRPr="007A46D8" w:rsidRDefault="0031011E" w:rsidP="00A57991">
                          <w:pPr>
                            <w:jc w:val="center"/>
                            <w:rPr>
                              <w:rFonts w:cs="Arial"/>
                              <w:sz w:val="22"/>
                              <w:szCs w:val="22"/>
                            </w:rPr>
                          </w:pPr>
                          <w:r w:rsidRPr="007A46D8">
                            <w:rPr>
                              <w:rFonts w:cs="Arial"/>
                              <w:sz w:val="22"/>
                              <w:szCs w:val="22"/>
                            </w:rPr>
                            <w:t>20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50 - 90 kg</w:t>
                          </w:r>
                        </w:p>
                      </w:tc>
                      <w:tc>
                        <w:tcPr>
                          <w:tcW w:w="3204" w:type="dxa"/>
                        </w:tcPr>
                        <w:p w:rsidR="0031011E" w:rsidRPr="007A46D8" w:rsidRDefault="0031011E" w:rsidP="00A57991">
                          <w:pPr>
                            <w:jc w:val="center"/>
                            <w:rPr>
                              <w:rFonts w:cs="Arial"/>
                              <w:sz w:val="22"/>
                              <w:szCs w:val="22"/>
                            </w:rPr>
                          </w:pPr>
                          <w:r w:rsidRPr="007A46D8">
                            <w:rPr>
                              <w:rFonts w:cs="Arial"/>
                              <w:sz w:val="22"/>
                              <w:szCs w:val="22"/>
                            </w:rPr>
                            <w:t>40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91 - 130 kg</w:t>
                          </w:r>
                        </w:p>
                      </w:tc>
                      <w:tc>
                        <w:tcPr>
                          <w:tcW w:w="3204" w:type="dxa"/>
                        </w:tcPr>
                        <w:p w:rsidR="0031011E" w:rsidRPr="007A46D8" w:rsidRDefault="0031011E" w:rsidP="00A57991">
                          <w:pPr>
                            <w:jc w:val="center"/>
                            <w:rPr>
                              <w:rFonts w:cs="Arial"/>
                              <w:sz w:val="22"/>
                              <w:szCs w:val="22"/>
                            </w:rPr>
                          </w:pPr>
                          <w:r w:rsidRPr="007A46D8">
                            <w:rPr>
                              <w:rFonts w:cs="Arial"/>
                              <w:sz w:val="22"/>
                              <w:szCs w:val="22"/>
                            </w:rPr>
                            <w:t>60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131 - 170 kg</w:t>
                          </w:r>
                        </w:p>
                      </w:tc>
                      <w:tc>
                        <w:tcPr>
                          <w:tcW w:w="3204" w:type="dxa"/>
                        </w:tcPr>
                        <w:p w:rsidR="0031011E" w:rsidRPr="007A46D8" w:rsidRDefault="0031011E" w:rsidP="00A57991">
                          <w:pPr>
                            <w:jc w:val="center"/>
                            <w:rPr>
                              <w:rFonts w:cs="Arial"/>
                              <w:sz w:val="22"/>
                              <w:szCs w:val="22"/>
                            </w:rPr>
                          </w:pPr>
                          <w:r w:rsidRPr="007A46D8">
                            <w:rPr>
                              <w:rFonts w:cs="Arial"/>
                              <w:sz w:val="22"/>
                              <w:szCs w:val="22"/>
                            </w:rPr>
                            <w:t>80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&gt;170 kg</w:t>
                          </w:r>
                        </w:p>
                      </w:tc>
                      <w:tc>
                        <w:tcPr>
                          <w:tcW w:w="3204" w:type="dxa"/>
                        </w:tcPr>
                        <w:p w:rsidR="0031011E" w:rsidRPr="007A46D8" w:rsidRDefault="0031011E" w:rsidP="00A57991">
                          <w:pPr>
                            <w:jc w:val="center"/>
                            <w:rPr>
                              <w:rFonts w:cs="Arial"/>
                              <w:sz w:val="22"/>
                              <w:szCs w:val="22"/>
                            </w:rPr>
                          </w:pPr>
                          <w:r w:rsidRPr="007A46D8">
                            <w:rPr>
                              <w:rFonts w:cs="Arial"/>
                              <w:sz w:val="22"/>
                              <w:szCs w:val="22"/>
                            </w:rPr>
                            <w:t>0.6 mg/kg/day</w:t>
                          </w:r>
                        </w:p>
                      </w:tc>
                    </w:tr>
                  </w:tbl>
                  <w:p w:rsidR="0031011E" w:rsidRDefault="0031011E" w:rsidP="00A57991"/>
                </w:txbxContent>
              </v:textbox>
            </v:shape>
            <v:line id="_x0000_s1147" style="position:absolute" from="3599,6927" to="3600,7287">
              <v:stroke endarrow="block"/>
            </v:line>
            <v:line id="_x0000_s1148" style="position:absolute" from="6479,6927" to="6480,7287">
              <v:stroke endarrow="block"/>
            </v:line>
            <v:line id="_x0000_s1149" style="position:absolute" from="2879,8907" to="2880,9267">
              <v:stroke endarrow="block"/>
            </v:line>
            <v:shape id="_x0000_s1150" type="#_x0000_t202" style="position:absolute;left:1799;top:1887;width:10080;height:540">
              <v:textbox>
                <w:txbxContent>
                  <w:p w:rsidR="0031011E" w:rsidRPr="0065702C" w:rsidRDefault="0031011E" w:rsidP="00A57991">
                    <w:pPr>
                      <w:jc w:val="center"/>
                      <w:rPr>
                        <w:rFonts w:cs="Arial"/>
                        <w:b/>
                        <w:lang w:val="en-US"/>
                      </w:rPr>
                    </w:pPr>
                    <w:r w:rsidRPr="0065702C">
                      <w:rPr>
                        <w:rFonts w:cs="Arial"/>
                        <w:b/>
                        <w:lang w:val="en-US"/>
                      </w:rPr>
                      <w:t xml:space="preserve">DoH/ </w:t>
                    </w:r>
                    <w:smartTag w:uri="urn:schemas-microsoft-com:office:smarttags" w:element="stockticker">
                      <w:r w:rsidRPr="0065702C">
                        <w:rPr>
                          <w:rFonts w:cs="Arial"/>
                          <w:b/>
                          <w:lang w:val="en-US"/>
                        </w:rPr>
                        <w:t>NICE</w:t>
                      </w:r>
                    </w:smartTag>
                    <w:r w:rsidRPr="0065702C">
                      <w:rPr>
                        <w:rFonts w:cs="Arial"/>
                        <w:b/>
                        <w:lang w:val="en-US"/>
                      </w:rPr>
                      <w:t xml:space="preserve"> pathway for Thromboprophylaxis in </w:t>
                    </w:r>
                    <w:r>
                      <w:rPr>
                        <w:rFonts w:cs="Arial"/>
                        <w:b/>
                        <w:lang w:val="en-US"/>
                      </w:rPr>
                      <w:t xml:space="preserve">General </w:t>
                    </w:r>
                    <w:r w:rsidRPr="0065702C">
                      <w:rPr>
                        <w:rFonts w:cs="Arial"/>
                        <w:b/>
                        <w:lang w:val="en-US"/>
                      </w:rPr>
                      <w:t>Medical Patients</w:t>
                    </w:r>
                  </w:p>
                </w:txbxContent>
              </v:textbox>
            </v:shape>
            <v:shape id="_x0000_s1151" type="#_x0000_t202" style="position:absolute;left:3959;top:13587;width:5580;height:540">
              <v:textbox>
                <w:txbxContent>
                  <w:p w:rsidR="0031011E" w:rsidRPr="009B00EA" w:rsidRDefault="0031011E" w:rsidP="00A57991">
                    <w:pPr>
                      <w:jc w:val="center"/>
                      <w:rPr>
                        <w:rFonts w:cs="Arial"/>
                        <w:sz w:val="22"/>
                        <w:szCs w:val="22"/>
                        <w:lang w:val="en-US"/>
                      </w:rPr>
                    </w:pPr>
                    <w:r w:rsidRPr="009B00EA">
                      <w:rPr>
                        <w:rFonts w:cs="Arial"/>
                        <w:sz w:val="22"/>
                        <w:szCs w:val="22"/>
                        <w:lang w:val="en-US"/>
                      </w:rPr>
                      <w:t>Duration – 7 days or until mobile whichever longer</w:t>
                    </w:r>
                  </w:p>
                </w:txbxContent>
              </v:textbox>
            </v:shape>
            <v:shape id="_x0000_s1152" type="#_x0000_t202" style="position:absolute;left:2879;top:5307;width:4500;height:720">
              <v:textbox>
                <w:txbxContent>
                  <w:p w:rsidR="0031011E" w:rsidRPr="00090054" w:rsidRDefault="0031011E" w:rsidP="00A57991">
                    <w:pPr>
                      <w:jc w:val="center"/>
                      <w:rPr>
                        <w:sz w:val="22"/>
                        <w:szCs w:val="22"/>
                        <w:lang w:val="en-US"/>
                      </w:rPr>
                    </w:pPr>
                    <w:r w:rsidRPr="00090054">
                      <w:rPr>
                        <w:sz w:val="22"/>
                        <w:szCs w:val="22"/>
                        <w:lang w:val="en-US"/>
                      </w:rPr>
                      <w:t>Is pharmacological VTE prophylaxis? contraindicated</w:t>
                    </w:r>
                  </w:p>
                </w:txbxContent>
              </v:textbox>
            </v:shape>
            <v:line id="_x0000_s1153" style="position:absolute" from="4859,4767" to="4859,5307">
              <v:stroke endarrow="block"/>
            </v:line>
            <v:shape id="_x0000_s1154" type="#_x0000_t202" style="position:absolute;left:3239;top:6387;width:720;height:540">
              <v:textbox>
                <w:txbxContent>
                  <w:p w:rsidR="0031011E" w:rsidRPr="006E499A" w:rsidRDefault="0031011E" w:rsidP="00A57991">
                    <w:pPr>
                      <w:rPr>
                        <w:lang w:val="en-US"/>
                      </w:rPr>
                    </w:pPr>
                    <w:r>
                      <w:rPr>
                        <w:lang w:val="en-US"/>
                      </w:rPr>
                      <w:t>Yes</w:t>
                    </w:r>
                  </w:p>
                </w:txbxContent>
              </v:textbox>
            </v:shape>
            <v:shape id="_x0000_s1155" type="#_x0000_t202" style="position:absolute;left:6119;top:6387;width:720;height:540">
              <v:textbox>
                <w:txbxContent>
                  <w:p w:rsidR="0031011E" w:rsidRPr="006E499A" w:rsidRDefault="0031011E" w:rsidP="00A57991">
                    <w:pPr>
                      <w:rPr>
                        <w:lang w:val="en-US"/>
                      </w:rPr>
                    </w:pPr>
                    <w:r>
                      <w:rPr>
                        <w:lang w:val="en-US"/>
                      </w:rPr>
                      <w:t>No</w:t>
                    </w:r>
                  </w:p>
                </w:txbxContent>
              </v:textbox>
            </v:shape>
            <v:line id="_x0000_s1156" style="position:absolute" from="6478,6027" to="6479,6387">
              <v:stroke endarrow="block"/>
            </v:line>
            <v:rect id="_x0000_s1157" style="position:absolute;left:2339;top:7287;width:2700;height:720">
              <v:textbox style="mso-next-textbox:#_x0000_s1157">
                <w:txbxContent>
                  <w:p w:rsidR="0031011E" w:rsidRPr="003831BF" w:rsidRDefault="0031011E" w:rsidP="00A57991">
                    <w:pPr>
                      <w:jc w:val="center"/>
                      <w:rPr>
                        <w:rFonts w:cs="Arial"/>
                        <w:sz w:val="22"/>
                        <w:szCs w:val="22"/>
                        <w:lang w:val="en-US"/>
                      </w:rPr>
                    </w:pPr>
                    <w:r>
                      <w:rPr>
                        <w:rFonts w:cs="Arial"/>
                        <w:sz w:val="22"/>
                        <w:szCs w:val="22"/>
                        <w:lang w:val="en-US"/>
                      </w:rPr>
                      <w:t xml:space="preserve">Has the patient been admitted for a stroke? </w:t>
                    </w:r>
                  </w:p>
                </w:txbxContent>
              </v:textbox>
            </v:rect>
            <v:line id="_x0000_s1158" style="position:absolute" from="2879,8007" to="2880,8367"/>
            <v:shape id="_x0000_s1159" type="#_x0000_t202" style="position:absolute;left:2519;top:8367;width:720;height:540">
              <v:textbox>
                <w:txbxContent>
                  <w:p w:rsidR="0031011E" w:rsidRPr="002F2F48" w:rsidRDefault="0031011E" w:rsidP="00A57991">
                    <w:pPr>
                      <w:rPr>
                        <w:lang w:val="en-US"/>
                      </w:rPr>
                    </w:pPr>
                    <w:r>
                      <w:rPr>
                        <w:lang w:val="en-US"/>
                      </w:rPr>
                      <w:t>Yes</w:t>
                    </w:r>
                  </w:p>
                </w:txbxContent>
              </v:textbox>
            </v:shape>
            <v:shape id="_x0000_s1160" type="#_x0000_t202" style="position:absolute;left:4139;top:8367;width:720;height:540">
              <v:textbox>
                <w:txbxContent>
                  <w:p w:rsidR="0031011E" w:rsidRPr="002F2F48" w:rsidRDefault="0031011E" w:rsidP="00A57991">
                    <w:pPr>
                      <w:rPr>
                        <w:lang w:val="en-US"/>
                      </w:rPr>
                    </w:pPr>
                    <w:r>
                      <w:rPr>
                        <w:lang w:val="en-US"/>
                      </w:rPr>
                      <w:t>No</w:t>
                    </w:r>
                  </w:p>
                </w:txbxContent>
              </v:textbox>
            </v:shape>
            <v:line id="_x0000_s1161" style="position:absolute" from="4499,8007" to="4500,8367"/>
            <v:line id="_x0000_s1162" style="position:absolute" from="3599,6027" to="3600,6387">
              <v:stroke endarrow="block"/>
            </v:line>
            <v:line id="_x0000_s1163" style="position:absolute" from="4499,8907" to="4500,10347">
              <v:stroke endarrow="block"/>
            </v:line>
            <v:line id="_x0000_s1164" style="position:absolute" from="7559,9267" to="7560,10347">
              <v:stroke endarrow="block"/>
            </v:line>
            <v:line id="_x0000_s1165" style="position:absolute" from="8639,4767" to="8639,10347">
              <v:stroke endarrow="block"/>
            </v:line>
            <v:line id="_x0000_s1166" style="position:absolute" from="10439,10887" to="10979,10887"/>
            <v:line id="_x0000_s1167" style="position:absolute;flip:x y" from="10979,3687" to="10980,10887"/>
            <v:line id="_x0000_s1168" style="position:absolute;flip:x" from="9719,3687" to="10979,3687">
              <v:stroke endarrow="block"/>
            </v:line>
            <w10:wrap type="none"/>
            <w10:anchorlock/>
          </v:group>
        </w:pict>
      </w:r>
      <w:r>
        <w:rPr>
          <w:rFonts w:cs="Arial"/>
          <w:b/>
          <w:noProof/>
          <w:lang w:val="en-US"/>
        </w:rPr>
      </w:r>
      <w:r w:rsidRPr="00B5111C">
        <w:rPr>
          <w:rFonts w:cs="Arial"/>
          <w:b/>
        </w:rPr>
        <w:pict>
          <v:group id="_x0000_s1169" editas="canvas" style="width:7in;height:639pt;mso-position-horizontal-relative:char;mso-position-vertical-relative:line" coordorigin="1799,1887" coordsize="10080,12780">
            <o:lock v:ext="edit" aspectratio="t"/>
            <v:shape id="_x0000_s1170" type="#_x0000_t75" style="position:absolute;left:1799;top:1887;width:10080;height:12780" o:preferrelative="f">
              <v:fill o:detectmouseclick="t"/>
              <v:path o:extrusionok="t" o:connecttype="none"/>
              <o:lock v:ext="edit" text="t"/>
            </v:shape>
            <v:shape id="_x0000_s1172" type="#_x0000_t202" style="position:absolute;left:4499;top:2607;width:4680;height:720">
              <v:textbox style="mso-next-textbox:#_x0000_s1172">
                <w:txbxContent>
                  <w:p w:rsidR="0031011E" w:rsidRDefault="0031011E" w:rsidP="00A57991">
                    <w:pPr>
                      <w:jc w:val="center"/>
                      <w:rPr>
                        <w:rFonts w:cs="Arial"/>
                        <w:b/>
                        <w:sz w:val="22"/>
                        <w:szCs w:val="22"/>
                        <w:lang w:val="en-US"/>
                      </w:rPr>
                    </w:pPr>
                    <w:r w:rsidRPr="00424047">
                      <w:rPr>
                        <w:rFonts w:cs="Arial"/>
                        <w:b/>
                        <w:sz w:val="22"/>
                        <w:szCs w:val="22"/>
                        <w:lang w:val="en-US"/>
                      </w:rPr>
                      <w:t>Patients</w:t>
                    </w:r>
                    <w:r>
                      <w:rPr>
                        <w:rFonts w:cs="Arial"/>
                        <w:b/>
                        <w:sz w:val="22"/>
                        <w:szCs w:val="22"/>
                        <w:lang w:val="en-US"/>
                      </w:rPr>
                      <w:t xml:space="preserve"> admitted for stroke</w:t>
                    </w:r>
                  </w:p>
                  <w:p w:rsidR="0031011E" w:rsidRDefault="0031011E" w:rsidP="00A57991">
                    <w:pPr>
                      <w:jc w:val="center"/>
                      <w:rPr>
                        <w:rFonts w:cs="Arial"/>
                        <w:sz w:val="22"/>
                        <w:szCs w:val="22"/>
                        <w:lang w:val="en-US"/>
                      </w:rPr>
                    </w:pPr>
                    <w:r>
                      <w:rPr>
                        <w:rFonts w:cs="Arial"/>
                        <w:sz w:val="22"/>
                        <w:szCs w:val="22"/>
                        <w:lang w:val="en-US"/>
                      </w:rPr>
                      <w:t xml:space="preserve">Do </w:t>
                    </w:r>
                    <w:r w:rsidRPr="00C44775">
                      <w:rPr>
                        <w:rFonts w:cs="Arial"/>
                        <w:b/>
                        <w:sz w:val="22"/>
                        <w:szCs w:val="22"/>
                        <w:lang w:val="en-US"/>
                      </w:rPr>
                      <w:t>NOT</w:t>
                    </w:r>
                    <w:r>
                      <w:rPr>
                        <w:rFonts w:cs="Arial"/>
                        <w:sz w:val="22"/>
                        <w:szCs w:val="22"/>
                        <w:lang w:val="en-US"/>
                      </w:rPr>
                      <w:t xml:space="preserve"> prescribe anti-embolism stockings</w:t>
                    </w:r>
                  </w:p>
                  <w:p w:rsidR="0031011E" w:rsidRPr="00424047" w:rsidRDefault="0031011E" w:rsidP="00A57991">
                    <w:pPr>
                      <w:jc w:val="center"/>
                      <w:rPr>
                        <w:rFonts w:cs="Arial"/>
                        <w:b/>
                        <w:sz w:val="22"/>
                        <w:szCs w:val="22"/>
                        <w:lang w:val="en-US"/>
                      </w:rPr>
                    </w:pPr>
                  </w:p>
                </w:txbxContent>
              </v:textbox>
            </v:shape>
            <v:rect id="_x0000_s1173" style="position:absolute;left:2879;top:8367;width:3960;height:900">
              <v:textbox style="mso-next-textbox:#_x0000_s1173">
                <w:txbxContent>
                  <w:p w:rsidR="0031011E" w:rsidRPr="003831BF" w:rsidRDefault="0031011E" w:rsidP="00A57991">
                    <w:pPr>
                      <w:jc w:val="center"/>
                      <w:rPr>
                        <w:rFonts w:cs="Arial"/>
                        <w:sz w:val="22"/>
                        <w:szCs w:val="22"/>
                        <w:lang w:val="en-US"/>
                      </w:rPr>
                    </w:pPr>
                    <w:r>
                      <w:rPr>
                        <w:rFonts w:cs="Arial"/>
                        <w:sz w:val="22"/>
                        <w:szCs w:val="22"/>
                        <w:lang w:val="en-US"/>
                      </w:rPr>
                      <w:t>Risk of bleeding (haemqrrhagic transformation of stroke or bleeding into another site) low?</w:t>
                    </w:r>
                  </w:p>
                </w:txbxContent>
              </v:textbox>
            </v:rect>
            <v:line id="_x0000_s1174" style="position:absolute" from="5759,3327" to="5760,4407">
              <v:stroke endarrow="block"/>
            </v:line>
            <v:shape id="_x0000_s1175" type="#_x0000_t202" style="position:absolute;left:7199;top:4947;width:900;height:540">
              <v:textbox style="mso-next-textbox:#_x0000_s1175">
                <w:txbxContent>
                  <w:p w:rsidR="0031011E" w:rsidRPr="003831BF" w:rsidRDefault="0031011E" w:rsidP="00A57991">
                    <w:pPr>
                      <w:jc w:val="center"/>
                      <w:rPr>
                        <w:rFonts w:cs="Arial"/>
                        <w:sz w:val="22"/>
                        <w:szCs w:val="22"/>
                        <w:lang w:val="en-US"/>
                      </w:rPr>
                    </w:pPr>
                    <w:r w:rsidRPr="003831BF">
                      <w:rPr>
                        <w:rFonts w:cs="Arial"/>
                        <w:sz w:val="22"/>
                        <w:szCs w:val="22"/>
                        <w:lang w:val="en-US"/>
                      </w:rPr>
                      <w:t>No</w:t>
                    </w:r>
                  </w:p>
                </w:txbxContent>
              </v:textbox>
            </v:shape>
            <v:shape id="_x0000_s1176" type="#_x0000_t202" style="position:absolute;left:8639;top:6747;width:2880;height:2160">
              <v:textbox style="mso-next-textbox:#_x0000_s1176">
                <w:txbxContent>
                  <w:p w:rsidR="0031011E" w:rsidRDefault="0031011E" w:rsidP="00A57991">
                    <w:pPr>
                      <w:jc w:val="center"/>
                      <w:rPr>
                        <w:rFonts w:cs="Arial"/>
                        <w:sz w:val="22"/>
                        <w:szCs w:val="22"/>
                        <w:lang w:val="en-US"/>
                      </w:rPr>
                    </w:pPr>
                  </w:p>
                  <w:p w:rsidR="0031011E" w:rsidRPr="004958FF" w:rsidRDefault="0031011E" w:rsidP="00A57991">
                    <w:pPr>
                      <w:jc w:val="center"/>
                      <w:rPr>
                        <w:rFonts w:cs="Arial"/>
                        <w:sz w:val="22"/>
                        <w:szCs w:val="22"/>
                        <w:lang w:val="en-US"/>
                      </w:rPr>
                    </w:pPr>
                    <w:r w:rsidRPr="004958FF">
                      <w:rPr>
                        <w:rFonts w:cs="Arial"/>
                        <w:sz w:val="22"/>
                        <w:szCs w:val="22"/>
                        <w:lang w:val="en-US"/>
                      </w:rPr>
                      <w:t>Considering offering</w:t>
                    </w:r>
                    <w:r>
                      <w:rPr>
                        <w:rFonts w:cs="Arial"/>
                        <w:sz w:val="22"/>
                        <w:szCs w:val="22"/>
                        <w:lang w:val="en-US"/>
                      </w:rPr>
                      <w:t xml:space="preserve"> foot impulse or intermittent pneumatic compression device until patient can have pharmacological VTE prophylaxis</w:t>
                    </w:r>
                    <w:r w:rsidRPr="004958FF">
                      <w:rPr>
                        <w:rFonts w:cs="Arial"/>
                        <w:sz w:val="22"/>
                        <w:szCs w:val="22"/>
                        <w:lang w:val="en-US"/>
                      </w:rPr>
                      <w:t xml:space="preserve"> </w:t>
                    </w:r>
                  </w:p>
                  <w:p w:rsidR="0031011E" w:rsidRPr="004958FF" w:rsidRDefault="0031011E" w:rsidP="00A57991">
                    <w:pPr>
                      <w:jc w:val="center"/>
                      <w:rPr>
                        <w:rFonts w:cs="Arial"/>
                        <w:sz w:val="22"/>
                        <w:szCs w:val="22"/>
                        <w:lang w:val="en-US"/>
                      </w:rPr>
                    </w:pPr>
                  </w:p>
                </w:txbxContent>
              </v:textbox>
            </v:shape>
            <v:shape id="_x0000_s1177" type="#_x0000_t202" style="position:absolute;left:2699;top:10347;width:4140;height:720">
              <v:textbox style="mso-next-textbox:#_x0000_s1177">
                <w:txbxContent>
                  <w:p w:rsidR="0031011E" w:rsidRPr="004958FF" w:rsidRDefault="0031011E" w:rsidP="00A57991">
                    <w:pPr>
                      <w:jc w:val="center"/>
                      <w:rPr>
                        <w:rFonts w:cs="Arial"/>
                        <w:sz w:val="22"/>
                        <w:szCs w:val="22"/>
                        <w:lang w:val="en-US"/>
                      </w:rPr>
                    </w:pPr>
                    <w:r>
                      <w:rPr>
                        <w:rFonts w:cs="Arial"/>
                        <w:sz w:val="22"/>
                        <w:szCs w:val="22"/>
                        <w:lang w:val="en-US"/>
                      </w:rPr>
                      <w:t xml:space="preserve">Prescribe Prophylactic dose Enoxaparin </w:t>
                    </w:r>
                    <w:r w:rsidRPr="00355945">
                      <w:rPr>
                        <w:rFonts w:cs="Arial"/>
                        <w:sz w:val="20"/>
                        <w:szCs w:val="20"/>
                        <w:lang w:val="en-US"/>
                      </w:rPr>
                      <w:t>(or UFH in renal failure)</w:t>
                    </w:r>
                  </w:p>
                  <w:p w:rsidR="0031011E" w:rsidRPr="004958FF" w:rsidRDefault="0031011E" w:rsidP="00A57991">
                    <w:pPr>
                      <w:rPr>
                        <w:rFonts w:cs="Arial"/>
                        <w:sz w:val="22"/>
                        <w:szCs w:val="22"/>
                        <w:lang w:val="en-US"/>
                      </w:rPr>
                    </w:pPr>
                  </w:p>
                </w:txbxContent>
              </v:textbox>
            </v:shape>
            <v:shape id="_x0000_s1178" type="#_x0000_t202" style="position:absolute;left:8639;top:4587;width:2520;height:1440">
              <v:textbox style="mso-next-textbox:#_x0000_s1178">
                <w:txbxContent>
                  <w:p w:rsidR="0031011E" w:rsidRPr="00605324" w:rsidRDefault="0031011E" w:rsidP="00A57991">
                    <w:pPr>
                      <w:jc w:val="center"/>
                      <w:rPr>
                        <w:sz w:val="22"/>
                        <w:szCs w:val="22"/>
                        <w:lang w:val="en-US"/>
                      </w:rPr>
                    </w:pPr>
                    <w:r w:rsidRPr="00605324">
                      <w:rPr>
                        <w:sz w:val="22"/>
                        <w:szCs w:val="22"/>
                        <w:lang w:val="en-US"/>
                      </w:rPr>
                      <w:t>Reassess within 24 hours of admission and whenever clinical situation changes</w:t>
                    </w:r>
                  </w:p>
                </w:txbxContent>
              </v:textbox>
            </v:shape>
            <v:shape id="_x0000_s1179" type="#_x0000_t202" style="position:absolute;left:3239;top:12327;width:4140;height:1800">
              <v:textbox>
                <w:txbxContent>
                  <w:tbl>
                    <w:tblPr>
                      <w:tblW w:w="4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232"/>
                    </w:tblGrid>
                    <w:tr w:rsidR="0031011E" w:rsidRPr="007A46D8">
                      <w:tblPrEx>
                        <w:tblCellMar>
                          <w:top w:w="0" w:type="dxa"/>
                          <w:bottom w:w="0" w:type="dxa"/>
                        </w:tblCellMar>
                      </w:tblPrEx>
                      <w:tc>
                        <w:tcPr>
                          <w:tcW w:w="1908" w:type="dxa"/>
                        </w:tcPr>
                        <w:p w:rsidR="0031011E" w:rsidRPr="007A46D8" w:rsidRDefault="0031011E" w:rsidP="00A57991">
                          <w:pPr>
                            <w:jc w:val="center"/>
                            <w:rPr>
                              <w:rFonts w:cs="Arial"/>
                              <w:b/>
                              <w:bCs/>
                              <w:sz w:val="22"/>
                              <w:szCs w:val="22"/>
                            </w:rPr>
                          </w:pPr>
                          <w:r w:rsidRPr="007A46D8">
                            <w:rPr>
                              <w:rFonts w:cs="Arial"/>
                              <w:b/>
                              <w:bCs/>
                              <w:sz w:val="22"/>
                              <w:szCs w:val="22"/>
                            </w:rPr>
                            <w:t>Body weight</w:t>
                          </w:r>
                        </w:p>
                      </w:tc>
                      <w:tc>
                        <w:tcPr>
                          <w:tcW w:w="2232" w:type="dxa"/>
                        </w:tcPr>
                        <w:p w:rsidR="0031011E" w:rsidRPr="007A46D8" w:rsidRDefault="0031011E" w:rsidP="00A57991">
                          <w:pPr>
                            <w:jc w:val="center"/>
                            <w:rPr>
                              <w:rFonts w:cs="Arial"/>
                              <w:b/>
                              <w:bCs/>
                              <w:sz w:val="22"/>
                              <w:szCs w:val="22"/>
                            </w:rPr>
                          </w:pPr>
                          <w:r w:rsidRPr="007A46D8">
                            <w:rPr>
                              <w:rFonts w:cs="Arial"/>
                              <w:b/>
                              <w:bCs/>
                              <w:sz w:val="22"/>
                              <w:szCs w:val="22"/>
                            </w:rPr>
                            <w:t xml:space="preserve">Enoxaparin </w:t>
                          </w:r>
                        </w:p>
                      </w:tc>
                    </w:tr>
                    <w:tr w:rsidR="0031011E" w:rsidRPr="007A46D8">
                      <w:tblPrEx>
                        <w:tblCellMar>
                          <w:top w:w="0" w:type="dxa"/>
                          <w:bottom w:w="0" w:type="dxa"/>
                        </w:tblCellMar>
                      </w:tblPrEx>
                      <w:tc>
                        <w:tcPr>
                          <w:tcW w:w="1908" w:type="dxa"/>
                        </w:tcPr>
                        <w:p w:rsidR="0031011E" w:rsidRPr="007A46D8" w:rsidRDefault="0031011E" w:rsidP="00A57991">
                          <w:pPr>
                            <w:jc w:val="center"/>
                            <w:rPr>
                              <w:rFonts w:cs="Arial"/>
                              <w:sz w:val="22"/>
                              <w:szCs w:val="22"/>
                            </w:rPr>
                          </w:pPr>
                          <w:r w:rsidRPr="007A46D8">
                            <w:rPr>
                              <w:rFonts w:cs="Arial"/>
                              <w:sz w:val="22"/>
                              <w:szCs w:val="22"/>
                            </w:rPr>
                            <w:t>&lt;50 kg</w:t>
                          </w:r>
                        </w:p>
                      </w:tc>
                      <w:tc>
                        <w:tcPr>
                          <w:tcW w:w="2232" w:type="dxa"/>
                        </w:tcPr>
                        <w:p w:rsidR="0031011E" w:rsidRPr="007A46D8" w:rsidRDefault="0031011E" w:rsidP="00A57991">
                          <w:pPr>
                            <w:jc w:val="center"/>
                            <w:rPr>
                              <w:rFonts w:cs="Arial"/>
                              <w:sz w:val="22"/>
                              <w:szCs w:val="22"/>
                            </w:rPr>
                          </w:pPr>
                          <w:r w:rsidRPr="007A46D8">
                            <w:rPr>
                              <w:rFonts w:cs="Arial"/>
                              <w:sz w:val="22"/>
                              <w:szCs w:val="22"/>
                            </w:rPr>
                            <w:t>20 mg once daily</w:t>
                          </w:r>
                        </w:p>
                      </w:tc>
                    </w:tr>
                    <w:tr w:rsidR="0031011E" w:rsidRPr="007A46D8">
                      <w:tblPrEx>
                        <w:tblCellMar>
                          <w:top w:w="0" w:type="dxa"/>
                          <w:bottom w:w="0" w:type="dxa"/>
                        </w:tblCellMar>
                      </w:tblPrEx>
                      <w:tc>
                        <w:tcPr>
                          <w:tcW w:w="1908" w:type="dxa"/>
                        </w:tcPr>
                        <w:p w:rsidR="0031011E" w:rsidRPr="007A46D8" w:rsidRDefault="0031011E" w:rsidP="00A57991">
                          <w:pPr>
                            <w:jc w:val="center"/>
                            <w:rPr>
                              <w:rFonts w:cs="Arial"/>
                              <w:sz w:val="22"/>
                              <w:szCs w:val="22"/>
                            </w:rPr>
                          </w:pPr>
                          <w:r w:rsidRPr="007A46D8">
                            <w:rPr>
                              <w:rFonts w:cs="Arial"/>
                              <w:sz w:val="22"/>
                              <w:szCs w:val="22"/>
                            </w:rPr>
                            <w:t>50 - 90 kg</w:t>
                          </w:r>
                        </w:p>
                      </w:tc>
                      <w:tc>
                        <w:tcPr>
                          <w:tcW w:w="2232" w:type="dxa"/>
                        </w:tcPr>
                        <w:p w:rsidR="0031011E" w:rsidRPr="007A46D8" w:rsidRDefault="0031011E" w:rsidP="00A57991">
                          <w:pPr>
                            <w:jc w:val="center"/>
                            <w:rPr>
                              <w:rFonts w:cs="Arial"/>
                              <w:sz w:val="22"/>
                              <w:szCs w:val="22"/>
                            </w:rPr>
                          </w:pPr>
                          <w:r w:rsidRPr="007A46D8">
                            <w:rPr>
                              <w:rFonts w:cs="Arial"/>
                              <w:sz w:val="22"/>
                              <w:szCs w:val="22"/>
                            </w:rPr>
                            <w:t>40 mg once daily</w:t>
                          </w:r>
                        </w:p>
                      </w:tc>
                    </w:tr>
                    <w:tr w:rsidR="0031011E" w:rsidRPr="007A46D8">
                      <w:tblPrEx>
                        <w:tblCellMar>
                          <w:top w:w="0" w:type="dxa"/>
                          <w:bottom w:w="0" w:type="dxa"/>
                        </w:tblCellMar>
                      </w:tblPrEx>
                      <w:tc>
                        <w:tcPr>
                          <w:tcW w:w="1908" w:type="dxa"/>
                        </w:tcPr>
                        <w:p w:rsidR="0031011E" w:rsidRPr="007A46D8" w:rsidRDefault="0031011E" w:rsidP="00A57991">
                          <w:pPr>
                            <w:jc w:val="center"/>
                            <w:rPr>
                              <w:rFonts w:cs="Arial"/>
                              <w:sz w:val="22"/>
                              <w:szCs w:val="22"/>
                            </w:rPr>
                          </w:pPr>
                          <w:r w:rsidRPr="007A46D8">
                            <w:rPr>
                              <w:rFonts w:cs="Arial"/>
                              <w:sz w:val="22"/>
                              <w:szCs w:val="22"/>
                            </w:rPr>
                            <w:t>91 - 130 kg</w:t>
                          </w:r>
                        </w:p>
                      </w:tc>
                      <w:tc>
                        <w:tcPr>
                          <w:tcW w:w="2232" w:type="dxa"/>
                        </w:tcPr>
                        <w:p w:rsidR="0031011E" w:rsidRPr="007A46D8" w:rsidRDefault="0031011E" w:rsidP="00A57991">
                          <w:pPr>
                            <w:jc w:val="center"/>
                            <w:rPr>
                              <w:rFonts w:cs="Arial"/>
                              <w:sz w:val="22"/>
                              <w:szCs w:val="22"/>
                            </w:rPr>
                          </w:pPr>
                          <w:r w:rsidRPr="007A46D8">
                            <w:rPr>
                              <w:rFonts w:cs="Arial"/>
                              <w:sz w:val="22"/>
                              <w:szCs w:val="22"/>
                            </w:rPr>
                            <w:t>60 mg once daily</w:t>
                          </w:r>
                        </w:p>
                      </w:tc>
                    </w:tr>
                    <w:tr w:rsidR="0031011E" w:rsidRPr="007A46D8">
                      <w:tblPrEx>
                        <w:tblCellMar>
                          <w:top w:w="0" w:type="dxa"/>
                          <w:bottom w:w="0" w:type="dxa"/>
                        </w:tblCellMar>
                      </w:tblPrEx>
                      <w:tc>
                        <w:tcPr>
                          <w:tcW w:w="1908" w:type="dxa"/>
                        </w:tcPr>
                        <w:p w:rsidR="0031011E" w:rsidRPr="007A46D8" w:rsidRDefault="0031011E" w:rsidP="00A57991">
                          <w:pPr>
                            <w:jc w:val="center"/>
                            <w:rPr>
                              <w:rFonts w:cs="Arial"/>
                              <w:sz w:val="22"/>
                              <w:szCs w:val="22"/>
                            </w:rPr>
                          </w:pPr>
                          <w:r w:rsidRPr="007A46D8">
                            <w:rPr>
                              <w:rFonts w:cs="Arial"/>
                              <w:sz w:val="22"/>
                              <w:szCs w:val="22"/>
                            </w:rPr>
                            <w:t>131 - 170 kg</w:t>
                          </w:r>
                        </w:p>
                      </w:tc>
                      <w:tc>
                        <w:tcPr>
                          <w:tcW w:w="2232" w:type="dxa"/>
                        </w:tcPr>
                        <w:p w:rsidR="0031011E" w:rsidRPr="007A46D8" w:rsidRDefault="0031011E" w:rsidP="00A57991">
                          <w:pPr>
                            <w:jc w:val="center"/>
                            <w:rPr>
                              <w:rFonts w:cs="Arial"/>
                              <w:sz w:val="22"/>
                              <w:szCs w:val="22"/>
                            </w:rPr>
                          </w:pPr>
                          <w:r w:rsidRPr="007A46D8">
                            <w:rPr>
                              <w:rFonts w:cs="Arial"/>
                              <w:sz w:val="22"/>
                              <w:szCs w:val="22"/>
                            </w:rPr>
                            <w:t>80 mg once daily</w:t>
                          </w:r>
                        </w:p>
                      </w:tc>
                    </w:tr>
                    <w:tr w:rsidR="0031011E" w:rsidRPr="007A46D8">
                      <w:tblPrEx>
                        <w:tblCellMar>
                          <w:top w:w="0" w:type="dxa"/>
                          <w:bottom w:w="0" w:type="dxa"/>
                        </w:tblCellMar>
                      </w:tblPrEx>
                      <w:tc>
                        <w:tcPr>
                          <w:tcW w:w="1908" w:type="dxa"/>
                        </w:tcPr>
                        <w:p w:rsidR="0031011E" w:rsidRPr="007A46D8" w:rsidRDefault="0031011E" w:rsidP="00A57991">
                          <w:pPr>
                            <w:jc w:val="center"/>
                            <w:rPr>
                              <w:rFonts w:cs="Arial"/>
                              <w:sz w:val="22"/>
                              <w:szCs w:val="22"/>
                            </w:rPr>
                          </w:pPr>
                          <w:r w:rsidRPr="007A46D8">
                            <w:rPr>
                              <w:rFonts w:cs="Arial"/>
                              <w:sz w:val="22"/>
                              <w:szCs w:val="22"/>
                            </w:rPr>
                            <w:t>&gt;170 kg</w:t>
                          </w:r>
                        </w:p>
                      </w:tc>
                      <w:tc>
                        <w:tcPr>
                          <w:tcW w:w="2232" w:type="dxa"/>
                        </w:tcPr>
                        <w:p w:rsidR="0031011E" w:rsidRPr="007A46D8" w:rsidRDefault="0031011E" w:rsidP="00A57991">
                          <w:pPr>
                            <w:jc w:val="center"/>
                            <w:rPr>
                              <w:rFonts w:cs="Arial"/>
                              <w:sz w:val="22"/>
                              <w:szCs w:val="22"/>
                            </w:rPr>
                          </w:pPr>
                          <w:r w:rsidRPr="007A46D8">
                            <w:rPr>
                              <w:rFonts w:cs="Arial"/>
                              <w:sz w:val="22"/>
                              <w:szCs w:val="22"/>
                            </w:rPr>
                            <w:t>0.6 mg/kg/day</w:t>
                          </w:r>
                        </w:p>
                      </w:tc>
                    </w:tr>
                  </w:tbl>
                  <w:p w:rsidR="0031011E" w:rsidRDefault="0031011E" w:rsidP="00A57991"/>
                </w:txbxContent>
              </v:textbox>
            </v:shape>
            <v:line id="_x0000_s1180" style="position:absolute" from="4139,5667" to="4140,6027">
              <v:stroke endarrow="block"/>
            </v:line>
            <v:line id="_x0000_s1181" style="position:absolute" from="4139,6387" to="4140,6747">
              <v:stroke endarrow="block"/>
            </v:line>
            <v:line id="_x0000_s1182" style="position:absolute" from="4139,9267" to="4140,9627">
              <v:stroke endarrow="block"/>
            </v:line>
            <v:line id="_x0000_s1183" style="position:absolute" from="4139,9987" to="4140,10347">
              <v:stroke endarrow="block"/>
            </v:line>
            <v:shape id="_x0000_s1184" type="#_x0000_t202" style="position:absolute;left:1799;top:1887;width:10080;height:540">
              <v:textbox>
                <w:txbxContent>
                  <w:p w:rsidR="0031011E" w:rsidRPr="0065702C" w:rsidRDefault="0031011E" w:rsidP="00A57991">
                    <w:pPr>
                      <w:jc w:val="center"/>
                      <w:rPr>
                        <w:rFonts w:cs="Arial"/>
                        <w:b/>
                        <w:lang w:val="en-US"/>
                      </w:rPr>
                    </w:pPr>
                    <w:r w:rsidRPr="0065702C">
                      <w:rPr>
                        <w:rFonts w:cs="Arial"/>
                        <w:b/>
                        <w:lang w:val="en-US"/>
                      </w:rPr>
                      <w:t xml:space="preserve">DoH/ </w:t>
                    </w:r>
                    <w:smartTag w:uri="urn:schemas-microsoft-com:office:smarttags" w:element="stockticker">
                      <w:r w:rsidRPr="0065702C">
                        <w:rPr>
                          <w:rFonts w:cs="Arial"/>
                          <w:b/>
                          <w:lang w:val="en-US"/>
                        </w:rPr>
                        <w:t>NICE</w:t>
                      </w:r>
                    </w:smartTag>
                    <w:r w:rsidRPr="0065702C">
                      <w:rPr>
                        <w:rFonts w:cs="Arial"/>
                        <w:b/>
                        <w:lang w:val="en-US"/>
                      </w:rPr>
                      <w:t xml:space="preserve"> pathway for</w:t>
                    </w:r>
                    <w:r>
                      <w:rPr>
                        <w:rFonts w:cs="Arial"/>
                        <w:b/>
                        <w:lang w:val="en-US"/>
                      </w:rPr>
                      <w:t xml:space="preserve"> Thromboprophylaxis in</w:t>
                    </w:r>
                    <w:r w:rsidRPr="0065702C">
                      <w:rPr>
                        <w:rFonts w:cs="Arial"/>
                        <w:b/>
                        <w:lang w:val="en-US"/>
                      </w:rPr>
                      <w:t xml:space="preserve"> suspected stroke patients</w:t>
                    </w:r>
                  </w:p>
                </w:txbxContent>
              </v:textbox>
            </v:shape>
            <v:shape id="_x0000_s1185" type="#_x0000_t202" style="position:absolute;left:2339;top:11427;width:5580;height:720">
              <v:textbox>
                <w:txbxContent>
                  <w:p w:rsidR="0031011E" w:rsidRPr="00FB129E" w:rsidRDefault="0031011E" w:rsidP="00A57991">
                    <w:pPr>
                      <w:jc w:val="center"/>
                      <w:rPr>
                        <w:rFonts w:cs="Arial"/>
                        <w:sz w:val="22"/>
                        <w:szCs w:val="22"/>
                        <w:lang w:val="en-US"/>
                      </w:rPr>
                    </w:pPr>
                    <w:r w:rsidRPr="00FB129E">
                      <w:rPr>
                        <w:rFonts w:cs="Arial"/>
                        <w:sz w:val="22"/>
                        <w:szCs w:val="22"/>
                        <w:lang w:val="en-US"/>
                      </w:rPr>
                      <w:t xml:space="preserve">When acute event over and patients condition stable Stop Enoxaparin (Clexane) </w:t>
                    </w:r>
                    <w:r w:rsidRPr="00355945">
                      <w:rPr>
                        <w:rFonts w:cs="Arial"/>
                        <w:sz w:val="20"/>
                        <w:szCs w:val="20"/>
                        <w:lang w:val="en-US"/>
                      </w:rPr>
                      <w:t>(or UFH in renal failure)</w:t>
                    </w:r>
                  </w:p>
                </w:txbxContent>
              </v:textbox>
            </v:shape>
            <v:shape id="_x0000_s1186" type="#_x0000_t202" style="position:absolute;left:2159;top:4407;width:4680;height:1260">
              <v:textbox>
                <w:txbxContent>
                  <w:p w:rsidR="0031011E" w:rsidRPr="00605324" w:rsidRDefault="0031011E" w:rsidP="00A57991">
                    <w:pPr>
                      <w:jc w:val="center"/>
                      <w:rPr>
                        <w:sz w:val="22"/>
                        <w:szCs w:val="22"/>
                        <w:lang w:val="en-US"/>
                      </w:rPr>
                    </w:pPr>
                    <w:r w:rsidRPr="00605324">
                      <w:rPr>
                        <w:sz w:val="22"/>
                        <w:szCs w:val="22"/>
                        <w:lang w:val="en-US"/>
                      </w:rPr>
                      <w:t>Does patient have major restriction of mobility, prev</w:t>
                    </w:r>
                    <w:r>
                      <w:rPr>
                        <w:sz w:val="22"/>
                        <w:szCs w:val="22"/>
                        <w:lang w:val="en-US"/>
                      </w:rPr>
                      <w:t>i</w:t>
                    </w:r>
                    <w:r w:rsidRPr="00605324">
                      <w:rPr>
                        <w:sz w:val="22"/>
                        <w:szCs w:val="22"/>
                        <w:lang w:val="en-US"/>
                      </w:rPr>
                      <w:t>ous history of VTE, dehydration or co-morbidity (such as</w:t>
                    </w:r>
                    <w:r>
                      <w:rPr>
                        <w:sz w:val="22"/>
                        <w:szCs w:val="22"/>
                        <w:lang w:val="en-US"/>
                      </w:rPr>
                      <w:t xml:space="preserve"> malig</w:t>
                    </w:r>
                    <w:r w:rsidRPr="00605324">
                      <w:rPr>
                        <w:sz w:val="22"/>
                        <w:szCs w:val="22"/>
                        <w:lang w:val="en-US"/>
                      </w:rPr>
                      <w:t>nant disease?</w:t>
                    </w:r>
                  </w:p>
                </w:txbxContent>
              </v:textbox>
            </v:shape>
            <v:line id="_x0000_s1187" style="position:absolute" from="6839,5307" to="7199,5307">
              <v:stroke endarrow="block"/>
            </v:line>
            <v:line id="_x0000_s1188" style="position:absolute" from="8099,5307" to="8639,5307">
              <v:stroke endarrow="block"/>
            </v:line>
            <v:line id="_x0000_s1189" style="position:absolute;flip:y" from="9899,6027" to="9900,6747">
              <v:stroke endarrow="block"/>
            </v:line>
            <v:shape id="_x0000_s1190" type="#_x0000_t202" style="position:absolute;left:3779;top:6027;width:900;height:360">
              <v:textbox style="mso-next-textbox:#_x0000_s1190">
                <w:txbxContent>
                  <w:p w:rsidR="0031011E" w:rsidRPr="003831BF" w:rsidRDefault="0031011E" w:rsidP="00A57991">
                    <w:pPr>
                      <w:jc w:val="center"/>
                      <w:rPr>
                        <w:rFonts w:cs="Arial"/>
                        <w:sz w:val="22"/>
                        <w:szCs w:val="22"/>
                        <w:lang w:val="en-US"/>
                      </w:rPr>
                    </w:pPr>
                    <w:r>
                      <w:rPr>
                        <w:rFonts w:cs="Arial"/>
                        <w:sz w:val="22"/>
                        <w:szCs w:val="22"/>
                        <w:lang w:val="en-US"/>
                      </w:rPr>
                      <w:t>Yes</w:t>
                    </w:r>
                  </w:p>
                </w:txbxContent>
              </v:textbox>
            </v:shape>
            <v:shape id="_x0000_s1191" type="#_x0000_t202" style="position:absolute;left:3059;top:6747;width:3420;height:540">
              <v:textbox>
                <w:txbxContent>
                  <w:p w:rsidR="0031011E" w:rsidRPr="00DA07CB" w:rsidRDefault="0031011E" w:rsidP="00A57991">
                    <w:pPr>
                      <w:rPr>
                        <w:sz w:val="22"/>
                        <w:szCs w:val="22"/>
                        <w:lang w:val="en-US"/>
                      </w:rPr>
                    </w:pPr>
                    <w:r w:rsidRPr="00DA07CB">
                      <w:rPr>
                        <w:sz w:val="22"/>
                        <w:szCs w:val="22"/>
                        <w:lang w:val="en-US"/>
                      </w:rPr>
                      <w:t>Haemorrhagic stroke excluded</w:t>
                    </w:r>
                    <w:r>
                      <w:rPr>
                        <w:sz w:val="22"/>
                        <w:szCs w:val="22"/>
                        <w:lang w:val="en-US"/>
                      </w:rPr>
                      <w:t>?</w:t>
                    </w:r>
                  </w:p>
                </w:txbxContent>
              </v:textbox>
            </v:shape>
            <v:line id="_x0000_s1192" style="position:absolute" from="4139,7287" to="4140,7647">
              <v:stroke endarrow="block"/>
            </v:line>
            <v:shape id="_x0000_s1193" type="#_x0000_t202" style="position:absolute;left:3779;top:7647;width:900;height:360">
              <v:textbox style="mso-next-textbox:#_x0000_s1193">
                <w:txbxContent>
                  <w:p w:rsidR="0031011E" w:rsidRPr="003831BF" w:rsidRDefault="0031011E" w:rsidP="00A57991">
                    <w:pPr>
                      <w:jc w:val="center"/>
                      <w:rPr>
                        <w:rFonts w:cs="Arial"/>
                        <w:sz w:val="22"/>
                        <w:szCs w:val="22"/>
                        <w:lang w:val="en-US"/>
                      </w:rPr>
                    </w:pPr>
                    <w:r>
                      <w:rPr>
                        <w:rFonts w:cs="Arial"/>
                        <w:sz w:val="22"/>
                        <w:szCs w:val="22"/>
                        <w:lang w:val="en-US"/>
                      </w:rPr>
                      <w:t>Yes</w:t>
                    </w:r>
                  </w:p>
                </w:txbxContent>
              </v:textbox>
            </v:shape>
            <v:line id="_x0000_s1194" style="position:absolute" from="4139,8007" to="4140,8367">
              <v:stroke endarrow="block"/>
            </v:line>
            <v:shape id="_x0000_s1195" type="#_x0000_t202" style="position:absolute;left:7199;top:6927;width:900;height:360">
              <v:textbox style="mso-next-textbox:#_x0000_s1195">
                <w:txbxContent>
                  <w:p w:rsidR="0031011E" w:rsidRPr="003831BF" w:rsidRDefault="0031011E" w:rsidP="00A57991">
                    <w:pPr>
                      <w:jc w:val="center"/>
                      <w:rPr>
                        <w:rFonts w:cs="Arial"/>
                        <w:sz w:val="22"/>
                        <w:szCs w:val="22"/>
                        <w:lang w:val="en-US"/>
                      </w:rPr>
                    </w:pPr>
                    <w:r>
                      <w:rPr>
                        <w:rFonts w:cs="Arial"/>
                        <w:sz w:val="22"/>
                        <w:szCs w:val="22"/>
                        <w:lang w:val="en-US"/>
                      </w:rPr>
                      <w:t>No</w:t>
                    </w:r>
                  </w:p>
                </w:txbxContent>
              </v:textbox>
            </v:shape>
            <v:shape id="_x0000_s1196" type="#_x0000_t202" style="position:absolute;left:7199;top:8547;width:900;height:360">
              <v:textbox style="mso-next-textbox:#_x0000_s1196">
                <w:txbxContent>
                  <w:p w:rsidR="0031011E" w:rsidRPr="003831BF" w:rsidRDefault="0031011E" w:rsidP="00A57991">
                    <w:pPr>
                      <w:jc w:val="center"/>
                      <w:rPr>
                        <w:rFonts w:cs="Arial"/>
                        <w:sz w:val="22"/>
                        <w:szCs w:val="22"/>
                        <w:lang w:val="en-US"/>
                      </w:rPr>
                    </w:pPr>
                    <w:r>
                      <w:rPr>
                        <w:rFonts w:cs="Arial"/>
                        <w:sz w:val="22"/>
                        <w:szCs w:val="22"/>
                        <w:lang w:val="en-US"/>
                      </w:rPr>
                      <w:t>No</w:t>
                    </w:r>
                  </w:p>
                </w:txbxContent>
              </v:textbox>
            </v:shape>
            <v:line id="_x0000_s1197" style="position:absolute" from="6839,8727" to="7199,8728">
              <v:stroke endarrow="block"/>
            </v:line>
            <v:line id="_x0000_s1198" style="position:absolute" from="8099,8727" to="8639,8728">
              <v:stroke endarrow="block"/>
            </v:line>
            <v:line id="_x0000_s1199" style="position:absolute" from="6479,7107" to="7199,7108">
              <v:stroke endarrow="block"/>
            </v:line>
            <v:line id="_x0000_s1200" style="position:absolute" from="8099,7107" to="8639,7108">
              <v:stroke endarrow="block"/>
            </v:line>
            <v:shape id="_x0000_s1201" type="#_x0000_t202" style="position:absolute;left:3779;top:9627;width:900;height:360">
              <v:textbox style="mso-next-textbox:#_x0000_s1201">
                <w:txbxContent>
                  <w:p w:rsidR="0031011E" w:rsidRPr="003831BF" w:rsidRDefault="0031011E" w:rsidP="00A57991">
                    <w:pPr>
                      <w:jc w:val="center"/>
                      <w:rPr>
                        <w:rFonts w:cs="Arial"/>
                        <w:sz w:val="22"/>
                        <w:szCs w:val="22"/>
                        <w:lang w:val="en-US"/>
                      </w:rPr>
                    </w:pPr>
                    <w:r>
                      <w:rPr>
                        <w:rFonts w:cs="Arial"/>
                        <w:sz w:val="22"/>
                        <w:szCs w:val="22"/>
                        <w:lang w:val="en-US"/>
                      </w:rPr>
                      <w:t>Yes</w:t>
                    </w:r>
                  </w:p>
                </w:txbxContent>
              </v:textbox>
            </v:shape>
            <v:line id="_x0000_s1202" style="position:absolute" from="4139,11067" to="4139,11427">
              <v:stroke endarrow="block"/>
            </v:line>
            <w10:wrap type="none"/>
            <w10:anchorlock/>
          </v:group>
        </w:pict>
      </w:r>
    </w:p>
    <w:p w:rsidR="002A38C3" w:rsidRDefault="002A38C3" w:rsidP="002A38C3">
      <w:pPr>
        <w:jc w:val="both"/>
        <w:rPr>
          <w:rFonts w:cs="Arial"/>
          <w:b/>
        </w:rPr>
      </w:pPr>
    </w:p>
    <w:p w:rsidR="002A38C3" w:rsidRDefault="002A38C3" w:rsidP="002A38C3">
      <w:pPr>
        <w:jc w:val="both"/>
        <w:rPr>
          <w:rFonts w:cs="Arial"/>
          <w:b/>
        </w:rPr>
      </w:pPr>
    </w:p>
    <w:p w:rsidR="00A57991" w:rsidRDefault="002A38C3" w:rsidP="00A57991">
      <w:pPr>
        <w:jc w:val="both"/>
        <w:rPr>
          <w:rFonts w:cs="Arial"/>
          <w:b/>
        </w:rPr>
      </w:pPr>
      <w:r>
        <w:rPr>
          <w:rFonts w:cs="Arial"/>
          <w:b/>
          <w:noProof/>
          <w:lang w:val="en-US"/>
        </w:rPr>
      </w:r>
      <w:r w:rsidRPr="00B5111C">
        <w:rPr>
          <w:rFonts w:cs="Arial"/>
          <w:b/>
        </w:rPr>
        <w:pict>
          <v:group id="_x0000_s1278" editas="canvas" style="width:7in;height:540pt;mso-position-horizontal-relative:char;mso-position-vertical-relative:line" coordorigin="1799,1887" coordsize="10080,10800">
            <o:lock v:ext="edit" aspectratio="t"/>
            <v:shape id="_x0000_s1279" type="#_x0000_t75" style="position:absolute;left:1799;top:1887;width:10080;height:10800" o:preferrelative="f">
              <v:fill o:detectmouseclick="t"/>
              <v:path o:extrusionok="t" o:connecttype="none"/>
              <o:lock v:ext="edit" text="t"/>
            </v:shape>
            <v:shape id="_x0000_s1280" type="#_x0000_t202" style="position:absolute;left:3059;top:3147;width:7199;height:540">
              <v:textbox style="mso-next-textbox:#_x0000_s1280">
                <w:txbxContent>
                  <w:p w:rsidR="0031011E" w:rsidRDefault="0031011E" w:rsidP="005810EE">
                    <w:pPr>
                      <w:rPr>
                        <w:rFonts w:cs="Arial"/>
                        <w:sz w:val="22"/>
                        <w:szCs w:val="22"/>
                        <w:lang w:val="en-US"/>
                      </w:rPr>
                    </w:pPr>
                    <w:r w:rsidRPr="0037453D">
                      <w:rPr>
                        <w:rFonts w:cs="Arial"/>
                        <w:sz w:val="22"/>
                        <w:szCs w:val="22"/>
                        <w:lang w:val="en-US"/>
                      </w:rPr>
                      <w:t>Balance the risks of VTE and bleeding before offering VTE prophylaxis</w:t>
                    </w:r>
                  </w:p>
                  <w:p w:rsidR="0031011E" w:rsidRDefault="0031011E" w:rsidP="005810EE">
                    <w:pPr>
                      <w:rPr>
                        <w:rFonts w:cs="Arial"/>
                        <w:sz w:val="22"/>
                        <w:szCs w:val="22"/>
                        <w:lang w:val="en-US"/>
                      </w:rPr>
                    </w:pPr>
                  </w:p>
                  <w:p w:rsidR="0031011E" w:rsidRPr="0037453D" w:rsidRDefault="0031011E" w:rsidP="005810EE">
                    <w:pPr>
                      <w:rPr>
                        <w:rFonts w:cs="Arial"/>
                        <w:sz w:val="22"/>
                        <w:szCs w:val="22"/>
                        <w:lang w:val="en-US"/>
                      </w:rPr>
                    </w:pPr>
                  </w:p>
                </w:txbxContent>
              </v:textbox>
            </v:shape>
            <v:rect id="_x0000_s1282" style="position:absolute;left:3239;top:8187;width:3060;height:1260">
              <v:textbox style="mso-next-textbox:#_x0000_s1282">
                <w:txbxContent>
                  <w:p w:rsidR="0031011E" w:rsidRDefault="0031011E" w:rsidP="005810EE">
                    <w:pPr>
                      <w:jc w:val="center"/>
                      <w:rPr>
                        <w:rFonts w:cs="Arial"/>
                        <w:sz w:val="22"/>
                        <w:szCs w:val="22"/>
                        <w:lang w:val="en-US"/>
                      </w:rPr>
                    </w:pPr>
                    <w:r>
                      <w:rPr>
                        <w:rFonts w:cs="Arial"/>
                        <w:sz w:val="22"/>
                        <w:szCs w:val="22"/>
                        <w:lang w:val="en-US"/>
                      </w:rPr>
                      <w:t>O</w:t>
                    </w:r>
                    <w:r w:rsidRPr="003831BF">
                      <w:rPr>
                        <w:rFonts w:cs="Arial"/>
                        <w:sz w:val="22"/>
                        <w:szCs w:val="22"/>
                        <w:lang w:val="en-US"/>
                      </w:rPr>
                      <w:t xml:space="preserve">ffer </w:t>
                    </w:r>
                    <w:r>
                      <w:rPr>
                        <w:rFonts w:cs="Arial"/>
                        <w:sz w:val="22"/>
                        <w:szCs w:val="22"/>
                        <w:lang w:val="en-US"/>
                      </w:rPr>
                      <w:t xml:space="preserve"> </w:t>
                    </w:r>
                    <w:r w:rsidRPr="003831BF">
                      <w:rPr>
                        <w:rFonts w:cs="Arial"/>
                        <w:sz w:val="22"/>
                        <w:szCs w:val="22"/>
                        <w:lang w:val="en-US"/>
                      </w:rPr>
                      <w:t xml:space="preserve">Enoxaparin </w:t>
                    </w:r>
                    <w:r>
                      <w:rPr>
                        <w:rFonts w:cs="Arial"/>
                        <w:sz w:val="22"/>
                        <w:szCs w:val="22"/>
                        <w:lang w:val="en-US"/>
                      </w:rPr>
                      <w:t>(</w:t>
                    </w:r>
                    <w:r w:rsidRPr="003831BF">
                      <w:rPr>
                        <w:rFonts w:cs="Arial"/>
                        <w:sz w:val="22"/>
                        <w:szCs w:val="22"/>
                        <w:lang w:val="en-US"/>
                      </w:rPr>
                      <w:t>Clexane)</w:t>
                    </w:r>
                    <w:r>
                      <w:rPr>
                        <w:rFonts w:cs="Arial"/>
                        <w:sz w:val="22"/>
                        <w:szCs w:val="22"/>
                        <w:lang w:val="en-US"/>
                      </w:rPr>
                      <w:t xml:space="preserve"> </w:t>
                    </w:r>
                  </w:p>
                  <w:p w:rsidR="0031011E" w:rsidRDefault="0031011E" w:rsidP="005810EE">
                    <w:pPr>
                      <w:jc w:val="center"/>
                      <w:rPr>
                        <w:rFonts w:cs="Arial"/>
                        <w:sz w:val="20"/>
                        <w:szCs w:val="20"/>
                        <w:lang w:val="en-US"/>
                      </w:rPr>
                    </w:pPr>
                    <w:r w:rsidRPr="0065702C">
                      <w:rPr>
                        <w:rFonts w:cs="Arial"/>
                        <w:sz w:val="20"/>
                        <w:szCs w:val="20"/>
                        <w:lang w:val="en-US"/>
                      </w:rPr>
                      <w:t>(or UHF in renal failure)</w:t>
                    </w:r>
                  </w:p>
                  <w:p w:rsidR="0031011E" w:rsidRPr="0065702C" w:rsidRDefault="0031011E" w:rsidP="005810EE">
                    <w:pPr>
                      <w:jc w:val="center"/>
                      <w:rPr>
                        <w:rFonts w:cs="Arial"/>
                        <w:sz w:val="20"/>
                        <w:szCs w:val="20"/>
                        <w:lang w:val="en-US"/>
                      </w:rPr>
                    </w:pPr>
                    <w:r>
                      <w:rPr>
                        <w:rFonts w:cs="Arial"/>
                        <w:sz w:val="20"/>
                        <w:szCs w:val="20"/>
                        <w:lang w:val="en-US"/>
                      </w:rPr>
                      <w:t>Continue until patient no longer at increased risk of VTE</w:t>
                    </w:r>
                  </w:p>
                </w:txbxContent>
              </v:textbox>
            </v:rect>
            <v:shape id="_x0000_s1284" type="#_x0000_t202" style="position:absolute;left:2699;top:4947;width:3600;height:720">
              <v:textbox style="mso-next-textbox:#_x0000_s1284">
                <w:txbxContent>
                  <w:p w:rsidR="0031011E" w:rsidRPr="003831BF" w:rsidRDefault="0031011E" w:rsidP="005810EE">
                    <w:pPr>
                      <w:jc w:val="center"/>
                      <w:rPr>
                        <w:rFonts w:cs="Arial"/>
                        <w:sz w:val="22"/>
                        <w:szCs w:val="22"/>
                        <w:lang w:val="en-US"/>
                      </w:rPr>
                    </w:pPr>
                    <w:r>
                      <w:rPr>
                        <w:rFonts w:cs="Arial"/>
                        <w:sz w:val="22"/>
                        <w:szCs w:val="22"/>
                        <w:lang w:val="en-US"/>
                      </w:rPr>
                      <w:t>If patient having oncological treatment and ambulant ?</w:t>
                    </w:r>
                  </w:p>
                </w:txbxContent>
              </v:textbox>
            </v:shape>
            <v:shape id="_x0000_s1285" type="#_x0000_t202" style="position:absolute;left:7199;top:6387;width:1980;height:1440">
              <v:textbox style="mso-next-textbox:#_x0000_s1285">
                <w:txbxContent>
                  <w:p w:rsidR="0031011E" w:rsidRPr="004958FF" w:rsidRDefault="0031011E" w:rsidP="005810EE">
                    <w:pPr>
                      <w:jc w:val="center"/>
                      <w:rPr>
                        <w:rFonts w:cs="Arial"/>
                        <w:sz w:val="22"/>
                        <w:szCs w:val="22"/>
                        <w:lang w:val="en-US"/>
                      </w:rPr>
                    </w:pPr>
                    <w:r>
                      <w:rPr>
                        <w:rFonts w:cs="Arial"/>
                        <w:sz w:val="22"/>
                        <w:szCs w:val="22"/>
                        <w:lang w:val="en-US"/>
                      </w:rPr>
                      <w:t>Do not routinely offer pharmacological or mechanical VTE prophylaxis</w:t>
                    </w:r>
                  </w:p>
                </w:txbxContent>
              </v:textbox>
            </v:shape>
            <v:shape id="_x0000_s1286" type="#_x0000_t202" style="position:absolute;left:2519;top:9807;width:9180;height:540">
              <v:textbox style="mso-next-textbox:#_x0000_s1286">
                <w:txbxContent>
                  <w:p w:rsidR="0031011E" w:rsidRPr="004958FF" w:rsidRDefault="0031011E" w:rsidP="005810EE">
                    <w:pPr>
                      <w:jc w:val="center"/>
                      <w:rPr>
                        <w:rFonts w:cs="Arial"/>
                        <w:sz w:val="22"/>
                        <w:szCs w:val="22"/>
                        <w:lang w:val="en-US"/>
                      </w:rPr>
                    </w:pPr>
                    <w:r>
                      <w:rPr>
                        <w:rFonts w:cs="Arial"/>
                        <w:sz w:val="22"/>
                        <w:szCs w:val="22"/>
                        <w:lang w:val="en-US"/>
                      </w:rPr>
                      <w:t xml:space="preserve">Reassess with 24 hours of admission and whenever clinical situation changes </w:t>
                    </w:r>
                  </w:p>
                </w:txbxContent>
              </v:textbox>
            </v:shape>
            <v:shape id="_x0000_s1287" type="#_x0000_t202" style="position:absolute;left:3779;top:10527;width:5580;height:1800">
              <v:textbox style="mso-next-textbox:#_x0000_s1287">
                <w:txbxContent>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3204"/>
                    </w:tblGrid>
                    <w:tr w:rsidR="0031011E" w:rsidRPr="007A46D8">
                      <w:tblPrEx>
                        <w:tblCellMar>
                          <w:top w:w="0" w:type="dxa"/>
                          <w:bottom w:w="0" w:type="dxa"/>
                        </w:tblCellMar>
                      </w:tblPrEx>
                      <w:tc>
                        <w:tcPr>
                          <w:tcW w:w="2376" w:type="dxa"/>
                        </w:tcPr>
                        <w:p w:rsidR="0031011E" w:rsidRPr="007A46D8" w:rsidRDefault="0031011E" w:rsidP="00A57991">
                          <w:pPr>
                            <w:jc w:val="center"/>
                            <w:rPr>
                              <w:rFonts w:cs="Arial"/>
                              <w:b/>
                              <w:bCs/>
                              <w:sz w:val="22"/>
                              <w:szCs w:val="22"/>
                            </w:rPr>
                          </w:pPr>
                          <w:r w:rsidRPr="007A46D8">
                            <w:rPr>
                              <w:rFonts w:cs="Arial"/>
                              <w:b/>
                              <w:bCs/>
                              <w:sz w:val="22"/>
                              <w:szCs w:val="22"/>
                            </w:rPr>
                            <w:t>Body weight</w:t>
                          </w:r>
                        </w:p>
                      </w:tc>
                      <w:tc>
                        <w:tcPr>
                          <w:tcW w:w="3204" w:type="dxa"/>
                        </w:tcPr>
                        <w:p w:rsidR="0031011E" w:rsidRPr="007A46D8" w:rsidRDefault="0031011E" w:rsidP="00A57991">
                          <w:pPr>
                            <w:jc w:val="center"/>
                            <w:rPr>
                              <w:rFonts w:cs="Arial"/>
                              <w:b/>
                              <w:bCs/>
                              <w:sz w:val="22"/>
                              <w:szCs w:val="22"/>
                            </w:rPr>
                          </w:pPr>
                          <w:r w:rsidRPr="007A46D8">
                            <w:rPr>
                              <w:rFonts w:cs="Arial"/>
                              <w:b/>
                              <w:bCs/>
                              <w:sz w:val="22"/>
                              <w:szCs w:val="22"/>
                            </w:rPr>
                            <w:t>E</w:t>
                          </w:r>
                          <w:r>
                            <w:rPr>
                              <w:rFonts w:cs="Arial"/>
                              <w:b/>
                              <w:bCs/>
                              <w:sz w:val="22"/>
                              <w:szCs w:val="22"/>
                            </w:rPr>
                            <w:t>noxaparin Dose</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&lt;50 kg</w:t>
                          </w:r>
                        </w:p>
                      </w:tc>
                      <w:tc>
                        <w:tcPr>
                          <w:tcW w:w="3204" w:type="dxa"/>
                        </w:tcPr>
                        <w:p w:rsidR="0031011E" w:rsidRPr="007A46D8" w:rsidRDefault="0031011E" w:rsidP="00A57991">
                          <w:pPr>
                            <w:jc w:val="center"/>
                            <w:rPr>
                              <w:rFonts w:cs="Arial"/>
                              <w:sz w:val="22"/>
                              <w:szCs w:val="22"/>
                            </w:rPr>
                          </w:pPr>
                          <w:r w:rsidRPr="007A46D8">
                            <w:rPr>
                              <w:rFonts w:cs="Arial"/>
                              <w:sz w:val="22"/>
                              <w:szCs w:val="22"/>
                            </w:rPr>
                            <w:t>20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50 - 90 kg</w:t>
                          </w:r>
                        </w:p>
                      </w:tc>
                      <w:tc>
                        <w:tcPr>
                          <w:tcW w:w="3204" w:type="dxa"/>
                        </w:tcPr>
                        <w:p w:rsidR="0031011E" w:rsidRPr="007A46D8" w:rsidRDefault="0031011E" w:rsidP="00A57991">
                          <w:pPr>
                            <w:jc w:val="center"/>
                            <w:rPr>
                              <w:rFonts w:cs="Arial"/>
                              <w:sz w:val="22"/>
                              <w:szCs w:val="22"/>
                            </w:rPr>
                          </w:pPr>
                          <w:r w:rsidRPr="007A46D8">
                            <w:rPr>
                              <w:rFonts w:cs="Arial"/>
                              <w:sz w:val="22"/>
                              <w:szCs w:val="22"/>
                            </w:rPr>
                            <w:t>40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91 - 130 kg</w:t>
                          </w:r>
                        </w:p>
                      </w:tc>
                      <w:tc>
                        <w:tcPr>
                          <w:tcW w:w="3204" w:type="dxa"/>
                        </w:tcPr>
                        <w:p w:rsidR="0031011E" w:rsidRPr="007A46D8" w:rsidRDefault="0031011E" w:rsidP="00A57991">
                          <w:pPr>
                            <w:jc w:val="center"/>
                            <w:rPr>
                              <w:rFonts w:cs="Arial"/>
                              <w:sz w:val="22"/>
                              <w:szCs w:val="22"/>
                            </w:rPr>
                          </w:pPr>
                          <w:r w:rsidRPr="007A46D8">
                            <w:rPr>
                              <w:rFonts w:cs="Arial"/>
                              <w:sz w:val="22"/>
                              <w:szCs w:val="22"/>
                            </w:rPr>
                            <w:t>60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131 - 170 kg</w:t>
                          </w:r>
                        </w:p>
                      </w:tc>
                      <w:tc>
                        <w:tcPr>
                          <w:tcW w:w="3204" w:type="dxa"/>
                        </w:tcPr>
                        <w:p w:rsidR="0031011E" w:rsidRPr="007A46D8" w:rsidRDefault="0031011E" w:rsidP="00A57991">
                          <w:pPr>
                            <w:jc w:val="center"/>
                            <w:rPr>
                              <w:rFonts w:cs="Arial"/>
                              <w:sz w:val="22"/>
                              <w:szCs w:val="22"/>
                            </w:rPr>
                          </w:pPr>
                          <w:r w:rsidRPr="007A46D8">
                            <w:rPr>
                              <w:rFonts w:cs="Arial"/>
                              <w:sz w:val="22"/>
                              <w:szCs w:val="22"/>
                            </w:rPr>
                            <w:t>80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&gt;170 kg</w:t>
                          </w:r>
                        </w:p>
                      </w:tc>
                      <w:tc>
                        <w:tcPr>
                          <w:tcW w:w="3204" w:type="dxa"/>
                        </w:tcPr>
                        <w:p w:rsidR="0031011E" w:rsidRPr="007A46D8" w:rsidRDefault="0031011E" w:rsidP="00A57991">
                          <w:pPr>
                            <w:jc w:val="center"/>
                            <w:rPr>
                              <w:rFonts w:cs="Arial"/>
                              <w:sz w:val="22"/>
                              <w:szCs w:val="22"/>
                            </w:rPr>
                          </w:pPr>
                          <w:r w:rsidRPr="007A46D8">
                            <w:rPr>
                              <w:rFonts w:cs="Arial"/>
                              <w:sz w:val="22"/>
                              <w:szCs w:val="22"/>
                            </w:rPr>
                            <w:t>0.6 mg/kg/day</w:t>
                          </w:r>
                        </w:p>
                      </w:tc>
                    </w:tr>
                  </w:tbl>
                  <w:p w:rsidR="0031011E" w:rsidRDefault="0031011E" w:rsidP="005810EE"/>
                </w:txbxContent>
              </v:textbox>
            </v:shape>
            <v:line id="_x0000_s1288" style="position:absolute" from="3059,5667" to="3060,6387">
              <v:stroke endarrow="block"/>
            </v:line>
            <v:line id="_x0000_s1289" style="position:absolute" from="6479,7287" to="6480,9807">
              <v:stroke endarrow="block"/>
            </v:line>
            <v:shape id="_x0000_s1290" type="#_x0000_t202" style="position:absolute;left:1799;top:1887;width:10080;height:900">
              <v:textbox style="mso-next-textbox:#_x0000_s1290">
                <w:txbxContent>
                  <w:p w:rsidR="0031011E" w:rsidRPr="0065702C" w:rsidRDefault="0031011E" w:rsidP="005810EE">
                    <w:pPr>
                      <w:jc w:val="center"/>
                      <w:rPr>
                        <w:rFonts w:cs="Arial"/>
                        <w:b/>
                        <w:lang w:val="en-US"/>
                      </w:rPr>
                    </w:pPr>
                    <w:r w:rsidRPr="0065702C">
                      <w:rPr>
                        <w:rFonts w:cs="Arial"/>
                        <w:b/>
                        <w:lang w:val="en-US"/>
                      </w:rPr>
                      <w:t xml:space="preserve">DoH/ </w:t>
                    </w:r>
                    <w:smartTag w:uri="urn:schemas-microsoft-com:office:smarttags" w:element="stockticker">
                      <w:r w:rsidRPr="0065702C">
                        <w:rPr>
                          <w:rFonts w:cs="Arial"/>
                          <w:b/>
                          <w:lang w:val="en-US"/>
                        </w:rPr>
                        <w:t>NICE</w:t>
                      </w:r>
                    </w:smartTag>
                    <w:r w:rsidRPr="0065702C">
                      <w:rPr>
                        <w:rFonts w:cs="Arial"/>
                        <w:b/>
                        <w:lang w:val="en-US"/>
                      </w:rPr>
                      <w:t xml:space="preserve"> pathway for Thromboprophylaxis in Medical patients </w:t>
                    </w:r>
                    <w:r>
                      <w:rPr>
                        <w:rFonts w:cs="Arial"/>
                        <w:b/>
                        <w:lang w:val="en-US"/>
                      </w:rPr>
                      <w:t>with cancer or a central venous catheter</w:t>
                    </w:r>
                  </w:p>
                </w:txbxContent>
              </v:textbox>
            </v:shape>
            <v:shape id="_x0000_s1291" type="#_x0000_t202" style="position:absolute;left:7199;top:4947;width:3600;height:720">
              <v:textbox style="mso-next-textbox:#_x0000_s1291">
                <w:txbxContent>
                  <w:p w:rsidR="0031011E" w:rsidRPr="003831BF" w:rsidRDefault="0031011E" w:rsidP="005810EE">
                    <w:pPr>
                      <w:jc w:val="center"/>
                      <w:rPr>
                        <w:rFonts w:cs="Arial"/>
                        <w:sz w:val="22"/>
                        <w:szCs w:val="22"/>
                        <w:lang w:val="en-US"/>
                      </w:rPr>
                    </w:pPr>
                    <w:r>
                      <w:rPr>
                        <w:rFonts w:cs="Arial"/>
                        <w:sz w:val="22"/>
                        <w:szCs w:val="22"/>
                        <w:lang w:val="en-US"/>
                      </w:rPr>
                      <w:t xml:space="preserve">Is patient ambulant? </w:t>
                    </w:r>
                  </w:p>
                </w:txbxContent>
              </v:textbox>
            </v:shape>
            <v:line id="_x0000_s1293" style="position:absolute" from="7919,5667" to="7920,6387">
              <v:stroke endarrow="block"/>
            </v:line>
            <v:line id="_x0000_s1294" style="position:absolute" from="9899,7287" to="9900,8187">
              <v:stroke endarrow="block"/>
            </v:line>
            <v:shape id="_x0000_s1295" type="#_x0000_t202" style="position:absolute;left:2699;top:3867;width:3600;height:540">
              <v:textbox style="mso-next-textbox:#_x0000_s1295">
                <w:txbxContent>
                  <w:p w:rsidR="0031011E" w:rsidRPr="003831BF" w:rsidRDefault="0031011E" w:rsidP="005810EE">
                    <w:pPr>
                      <w:jc w:val="center"/>
                      <w:rPr>
                        <w:rFonts w:cs="Arial"/>
                        <w:sz w:val="22"/>
                        <w:szCs w:val="22"/>
                        <w:lang w:val="en-US"/>
                      </w:rPr>
                    </w:pPr>
                    <w:r>
                      <w:rPr>
                        <w:rFonts w:cs="Arial"/>
                        <w:sz w:val="22"/>
                        <w:szCs w:val="22"/>
                        <w:lang w:val="en-US"/>
                      </w:rPr>
                      <w:t>Patients with cancer</w:t>
                    </w:r>
                  </w:p>
                </w:txbxContent>
              </v:textbox>
            </v:shape>
            <v:line id="_x0000_s1296" style="position:absolute" from="4319,4407" to="4320,4947">
              <v:stroke endarrow="block"/>
            </v:line>
            <v:shape id="_x0000_s1297" type="#_x0000_t202" style="position:absolute;left:7199;top:3867;width:3600;height:720">
              <v:textbox style="mso-next-textbox:#_x0000_s1297">
                <w:txbxContent>
                  <w:p w:rsidR="0031011E" w:rsidRPr="003831BF" w:rsidRDefault="0031011E" w:rsidP="005810EE">
                    <w:pPr>
                      <w:jc w:val="center"/>
                      <w:rPr>
                        <w:rFonts w:cs="Arial"/>
                        <w:sz w:val="22"/>
                        <w:szCs w:val="22"/>
                        <w:lang w:val="en-US"/>
                      </w:rPr>
                    </w:pPr>
                    <w:r>
                      <w:rPr>
                        <w:rFonts w:cs="Arial"/>
                        <w:sz w:val="22"/>
                        <w:szCs w:val="22"/>
                        <w:lang w:val="en-US"/>
                      </w:rPr>
                      <w:t>Patients with central venous catheters</w:t>
                    </w:r>
                  </w:p>
                </w:txbxContent>
              </v:textbox>
            </v:shape>
            <v:shape id="_x0000_s1298" type="#_x0000_t202" style="position:absolute;left:2159;top:6387;width:2160;height:1440">
              <v:textbox style="mso-next-textbox:#_x0000_s1298">
                <w:txbxContent>
                  <w:p w:rsidR="0031011E" w:rsidRPr="004958FF" w:rsidRDefault="0031011E" w:rsidP="005810EE">
                    <w:pPr>
                      <w:jc w:val="center"/>
                      <w:rPr>
                        <w:rFonts w:cs="Arial"/>
                        <w:sz w:val="22"/>
                        <w:szCs w:val="22"/>
                        <w:lang w:val="en-US"/>
                      </w:rPr>
                    </w:pPr>
                    <w:r>
                      <w:rPr>
                        <w:rFonts w:cs="Arial"/>
                        <w:sz w:val="22"/>
                        <w:szCs w:val="22"/>
                        <w:lang w:val="en-US"/>
                      </w:rPr>
                      <w:t>Do not routininely offer pharmacological or mechanical VTE prophylaxis</w:t>
                    </w:r>
                  </w:p>
                </w:txbxContent>
              </v:textbox>
            </v:shape>
            <v:shape id="_x0000_s1299" type="#_x0000_t202" style="position:absolute;left:2519;top:5847;width:900;height:360">
              <v:textbox style="mso-next-textbox:#_x0000_s1299">
                <w:txbxContent>
                  <w:p w:rsidR="0031011E" w:rsidRPr="003831BF" w:rsidRDefault="0031011E" w:rsidP="005810EE">
                    <w:pPr>
                      <w:jc w:val="center"/>
                      <w:rPr>
                        <w:rFonts w:cs="Arial"/>
                        <w:sz w:val="22"/>
                        <w:szCs w:val="22"/>
                        <w:lang w:val="en-US"/>
                      </w:rPr>
                    </w:pPr>
                    <w:r>
                      <w:rPr>
                        <w:rFonts w:cs="Arial"/>
                        <w:sz w:val="22"/>
                        <w:szCs w:val="22"/>
                        <w:lang w:val="en-US"/>
                      </w:rPr>
                      <w:t>Yes</w:t>
                    </w:r>
                  </w:p>
                </w:txbxContent>
              </v:textbox>
            </v:shape>
            <v:line id="_x0000_s1300" style="position:absolute" from="5759,5667" to="5760,6567">
              <v:stroke endarrow="block"/>
            </v:line>
            <v:shape id="_x0000_s1301" type="#_x0000_t202" style="position:absolute;left:5399;top:5847;width:720;height:360">
              <v:textbox style="mso-next-textbox:#_x0000_s1301">
                <w:txbxContent>
                  <w:p w:rsidR="0031011E" w:rsidRPr="003831BF" w:rsidRDefault="0031011E" w:rsidP="005810EE">
                    <w:pPr>
                      <w:jc w:val="center"/>
                      <w:rPr>
                        <w:rFonts w:cs="Arial"/>
                        <w:sz w:val="22"/>
                        <w:szCs w:val="22"/>
                        <w:lang w:val="en-US"/>
                      </w:rPr>
                    </w:pPr>
                    <w:r>
                      <w:rPr>
                        <w:rFonts w:cs="Arial"/>
                        <w:sz w:val="22"/>
                        <w:szCs w:val="22"/>
                        <w:lang w:val="en-US"/>
                      </w:rPr>
                      <w:t>No</w:t>
                    </w:r>
                  </w:p>
                </w:txbxContent>
              </v:textbox>
            </v:shape>
            <v:shape id="_x0000_s1302" type="#_x0000_t202" style="position:absolute;left:4859;top:6567;width:1800;height:720">
              <v:textbox style="mso-next-textbox:#_x0000_s1302">
                <w:txbxContent>
                  <w:p w:rsidR="0031011E" w:rsidRPr="003831BF" w:rsidRDefault="0031011E" w:rsidP="005810EE">
                    <w:pPr>
                      <w:jc w:val="center"/>
                      <w:rPr>
                        <w:rFonts w:cs="Arial"/>
                        <w:sz w:val="22"/>
                        <w:szCs w:val="22"/>
                        <w:lang w:val="en-US"/>
                      </w:rPr>
                    </w:pPr>
                    <w:r>
                      <w:rPr>
                        <w:rFonts w:cs="Arial"/>
                        <w:sz w:val="22"/>
                        <w:szCs w:val="22"/>
                        <w:lang w:val="en-US"/>
                      </w:rPr>
                      <w:t>VTE risk increased?</w:t>
                    </w:r>
                  </w:p>
                </w:txbxContent>
              </v:textbox>
            </v:shape>
            <v:line id="_x0000_s1303" style="position:absolute" from="5219,7287" to="5220,8187">
              <v:stroke endarrow="block"/>
            </v:line>
            <v:shape id="_x0000_s1304" type="#_x0000_t202" style="position:absolute;left:4679;top:7467;width:900;height:360">
              <v:textbox style="mso-next-textbox:#_x0000_s1304">
                <w:txbxContent>
                  <w:p w:rsidR="0031011E" w:rsidRPr="003831BF" w:rsidRDefault="0031011E" w:rsidP="005810EE">
                    <w:pPr>
                      <w:jc w:val="center"/>
                      <w:rPr>
                        <w:rFonts w:cs="Arial"/>
                        <w:sz w:val="22"/>
                        <w:szCs w:val="22"/>
                        <w:lang w:val="en-US"/>
                      </w:rPr>
                    </w:pPr>
                    <w:r>
                      <w:rPr>
                        <w:rFonts w:cs="Arial"/>
                        <w:sz w:val="22"/>
                        <w:szCs w:val="22"/>
                        <w:lang w:val="en-US"/>
                      </w:rPr>
                      <w:t>Yes</w:t>
                    </w:r>
                  </w:p>
                </w:txbxContent>
              </v:textbox>
            </v:shape>
            <v:shape id="_x0000_s1305" type="#_x0000_t202" style="position:absolute;left:6119;top:7467;width:720;height:360">
              <v:textbox style="mso-next-textbox:#_x0000_s1305">
                <w:txbxContent>
                  <w:p w:rsidR="0031011E" w:rsidRPr="003831BF" w:rsidRDefault="0031011E" w:rsidP="005810EE">
                    <w:pPr>
                      <w:jc w:val="center"/>
                      <w:rPr>
                        <w:rFonts w:cs="Arial"/>
                        <w:sz w:val="22"/>
                        <w:szCs w:val="22"/>
                        <w:lang w:val="en-US"/>
                      </w:rPr>
                    </w:pPr>
                    <w:r>
                      <w:rPr>
                        <w:rFonts w:cs="Arial"/>
                        <w:sz w:val="22"/>
                        <w:szCs w:val="22"/>
                        <w:lang w:val="en-US"/>
                      </w:rPr>
                      <w:t>No</w:t>
                    </w:r>
                  </w:p>
                </w:txbxContent>
              </v:textbox>
            </v:shape>
            <v:shape id="_x0000_s1306" type="#_x0000_t202" style="position:absolute;left:7379;top:5847;width:900;height:360">
              <v:textbox style="mso-next-textbox:#_x0000_s1306">
                <w:txbxContent>
                  <w:p w:rsidR="0031011E" w:rsidRPr="003831BF" w:rsidRDefault="0031011E" w:rsidP="005810EE">
                    <w:pPr>
                      <w:jc w:val="center"/>
                      <w:rPr>
                        <w:rFonts w:cs="Arial"/>
                        <w:sz w:val="22"/>
                        <w:szCs w:val="22"/>
                        <w:lang w:val="en-US"/>
                      </w:rPr>
                    </w:pPr>
                    <w:r>
                      <w:rPr>
                        <w:rFonts w:cs="Arial"/>
                        <w:sz w:val="22"/>
                        <w:szCs w:val="22"/>
                        <w:lang w:val="en-US"/>
                      </w:rPr>
                      <w:t>Yes</w:t>
                    </w:r>
                  </w:p>
                </w:txbxContent>
              </v:textbox>
            </v:shape>
            <v:shape id="_x0000_s1307" type="#_x0000_t202" style="position:absolute;left:10079;top:5847;width:720;height:360">
              <v:textbox style="mso-next-textbox:#_x0000_s1307">
                <w:txbxContent>
                  <w:p w:rsidR="0031011E" w:rsidRPr="003831BF" w:rsidRDefault="0031011E" w:rsidP="005810EE">
                    <w:pPr>
                      <w:jc w:val="center"/>
                      <w:rPr>
                        <w:rFonts w:cs="Arial"/>
                        <w:sz w:val="22"/>
                        <w:szCs w:val="22"/>
                        <w:lang w:val="en-US"/>
                      </w:rPr>
                    </w:pPr>
                    <w:r>
                      <w:rPr>
                        <w:rFonts w:cs="Arial"/>
                        <w:sz w:val="22"/>
                        <w:szCs w:val="22"/>
                        <w:lang w:val="en-US"/>
                      </w:rPr>
                      <w:t>No</w:t>
                    </w:r>
                  </w:p>
                </w:txbxContent>
              </v:textbox>
            </v:shape>
            <v:line id="_x0000_s1308" style="position:absolute" from="10438,5667" to="10439,6567">
              <v:stroke endarrow="block"/>
            </v:line>
            <v:shape id="_x0000_s1337" type="#_x0000_t202" style="position:absolute;left:9539;top:6567;width:1980;height:720">
              <v:textbox style="mso-next-textbox:#_x0000_s1337">
                <w:txbxContent>
                  <w:p w:rsidR="0031011E" w:rsidRPr="003831BF" w:rsidRDefault="0031011E" w:rsidP="005810EE">
                    <w:pPr>
                      <w:jc w:val="center"/>
                      <w:rPr>
                        <w:rFonts w:cs="Arial"/>
                        <w:sz w:val="22"/>
                        <w:szCs w:val="22"/>
                        <w:lang w:val="en-US"/>
                      </w:rPr>
                    </w:pPr>
                    <w:r>
                      <w:rPr>
                        <w:rFonts w:cs="Arial"/>
                        <w:sz w:val="22"/>
                        <w:szCs w:val="22"/>
                        <w:lang w:val="en-US"/>
                      </w:rPr>
                      <w:t>VTE risk increased?</w:t>
                    </w:r>
                  </w:p>
                </w:txbxContent>
              </v:textbox>
            </v:shape>
            <v:rect id="_x0000_s1338" style="position:absolute;left:8279;top:8187;width:2700;height:900">
              <v:textbox style="mso-next-textbox:#_x0000_s1338">
                <w:txbxContent>
                  <w:p w:rsidR="0031011E" w:rsidRDefault="0031011E" w:rsidP="005810EE">
                    <w:pPr>
                      <w:jc w:val="center"/>
                      <w:rPr>
                        <w:rFonts w:cs="Arial"/>
                        <w:sz w:val="22"/>
                        <w:szCs w:val="22"/>
                        <w:lang w:val="en-US"/>
                      </w:rPr>
                    </w:pPr>
                    <w:r>
                      <w:rPr>
                        <w:rFonts w:cs="Arial"/>
                        <w:sz w:val="22"/>
                        <w:szCs w:val="22"/>
                        <w:lang w:val="en-US"/>
                      </w:rPr>
                      <w:t>O</w:t>
                    </w:r>
                    <w:r w:rsidRPr="003831BF">
                      <w:rPr>
                        <w:rFonts w:cs="Arial"/>
                        <w:sz w:val="22"/>
                        <w:szCs w:val="22"/>
                        <w:lang w:val="en-US"/>
                      </w:rPr>
                      <w:t xml:space="preserve">ffer </w:t>
                    </w:r>
                    <w:r>
                      <w:rPr>
                        <w:rFonts w:cs="Arial"/>
                        <w:sz w:val="22"/>
                        <w:szCs w:val="22"/>
                        <w:lang w:val="en-US"/>
                      </w:rPr>
                      <w:t xml:space="preserve"> </w:t>
                    </w:r>
                    <w:r w:rsidRPr="003831BF">
                      <w:rPr>
                        <w:rFonts w:cs="Arial"/>
                        <w:sz w:val="22"/>
                        <w:szCs w:val="22"/>
                        <w:lang w:val="en-US"/>
                      </w:rPr>
                      <w:t xml:space="preserve">Enoxaparin </w:t>
                    </w:r>
                    <w:r>
                      <w:rPr>
                        <w:rFonts w:cs="Arial"/>
                        <w:sz w:val="22"/>
                        <w:szCs w:val="22"/>
                        <w:lang w:val="en-US"/>
                      </w:rPr>
                      <w:t>(</w:t>
                    </w:r>
                    <w:r w:rsidRPr="003831BF">
                      <w:rPr>
                        <w:rFonts w:cs="Arial"/>
                        <w:sz w:val="22"/>
                        <w:szCs w:val="22"/>
                        <w:lang w:val="en-US"/>
                      </w:rPr>
                      <w:t>Clexane)</w:t>
                    </w:r>
                    <w:r>
                      <w:rPr>
                        <w:rFonts w:cs="Arial"/>
                        <w:sz w:val="22"/>
                        <w:szCs w:val="22"/>
                        <w:lang w:val="en-US"/>
                      </w:rPr>
                      <w:t xml:space="preserve"> </w:t>
                    </w:r>
                  </w:p>
                  <w:p w:rsidR="0031011E" w:rsidRDefault="0031011E" w:rsidP="005810EE">
                    <w:pPr>
                      <w:jc w:val="center"/>
                      <w:rPr>
                        <w:rFonts w:cs="Arial"/>
                        <w:sz w:val="20"/>
                        <w:szCs w:val="20"/>
                        <w:lang w:val="en-US"/>
                      </w:rPr>
                    </w:pPr>
                    <w:r w:rsidRPr="0065702C">
                      <w:rPr>
                        <w:rFonts w:cs="Arial"/>
                        <w:sz w:val="20"/>
                        <w:szCs w:val="20"/>
                        <w:lang w:val="en-US"/>
                      </w:rPr>
                      <w:t>(or UHF in renal failure)</w:t>
                    </w:r>
                  </w:p>
                  <w:p w:rsidR="0031011E" w:rsidRPr="0065702C" w:rsidRDefault="0031011E" w:rsidP="005810EE">
                    <w:pPr>
                      <w:jc w:val="center"/>
                      <w:rPr>
                        <w:rFonts w:cs="Arial"/>
                        <w:sz w:val="20"/>
                        <w:szCs w:val="20"/>
                        <w:lang w:val="en-US"/>
                      </w:rPr>
                    </w:pPr>
                  </w:p>
                </w:txbxContent>
              </v:textbox>
            </v:rect>
            <v:line id="_x0000_s1339" style="position:absolute" from="11339,7287" to="11340,9807">
              <v:stroke endarrow="block"/>
            </v:line>
            <v:shape id="_x0000_s1340" type="#_x0000_t202" style="position:absolute;left:9539;top:7467;width:900;height:360">
              <v:textbox style="mso-next-textbox:#_x0000_s1340">
                <w:txbxContent>
                  <w:p w:rsidR="0031011E" w:rsidRPr="003831BF" w:rsidRDefault="0031011E" w:rsidP="005810EE">
                    <w:pPr>
                      <w:jc w:val="center"/>
                      <w:rPr>
                        <w:rFonts w:cs="Arial"/>
                        <w:sz w:val="22"/>
                        <w:szCs w:val="22"/>
                        <w:lang w:val="en-US"/>
                      </w:rPr>
                    </w:pPr>
                    <w:r>
                      <w:rPr>
                        <w:rFonts w:cs="Arial"/>
                        <w:sz w:val="22"/>
                        <w:szCs w:val="22"/>
                        <w:lang w:val="en-US"/>
                      </w:rPr>
                      <w:t>Yes</w:t>
                    </w:r>
                  </w:p>
                </w:txbxContent>
              </v:textbox>
            </v:shape>
            <v:shape id="_x0000_s1341" type="#_x0000_t202" style="position:absolute;left:10979;top:7467;width:720;height:360">
              <v:textbox style="mso-next-textbox:#_x0000_s1341">
                <w:txbxContent>
                  <w:p w:rsidR="0031011E" w:rsidRPr="003831BF" w:rsidRDefault="0031011E" w:rsidP="005810EE">
                    <w:pPr>
                      <w:jc w:val="center"/>
                      <w:rPr>
                        <w:rFonts w:cs="Arial"/>
                        <w:sz w:val="22"/>
                        <w:szCs w:val="22"/>
                        <w:lang w:val="en-US"/>
                      </w:rPr>
                    </w:pPr>
                    <w:r>
                      <w:rPr>
                        <w:rFonts w:cs="Arial"/>
                        <w:sz w:val="22"/>
                        <w:szCs w:val="22"/>
                        <w:lang w:val="en-US"/>
                      </w:rPr>
                      <w:t>No</w:t>
                    </w:r>
                  </w:p>
                </w:txbxContent>
              </v:textbox>
            </v:shape>
            <w10:wrap type="none"/>
            <w10:anchorlock/>
          </v:group>
        </w:pict>
      </w:r>
      <w:r>
        <w:rPr>
          <w:rFonts w:cs="Arial"/>
          <w:b/>
        </w:rPr>
        <w:br w:type="page"/>
      </w:r>
    </w:p>
    <w:p w:rsidR="002A38C3" w:rsidRDefault="002A38C3" w:rsidP="00A57991">
      <w:pPr>
        <w:jc w:val="both"/>
        <w:rPr>
          <w:rFonts w:cs="Arial"/>
          <w:b/>
        </w:rPr>
      </w:pPr>
    </w:p>
    <w:p w:rsidR="00A57991" w:rsidRDefault="00A57991" w:rsidP="00A57991">
      <w:pPr>
        <w:jc w:val="both"/>
        <w:rPr>
          <w:rFonts w:cs="Arial"/>
          <w:b/>
        </w:rPr>
      </w:pPr>
      <w:r>
        <w:rPr>
          <w:rFonts w:cs="Arial"/>
          <w:b/>
          <w:noProof/>
          <w:lang w:val="en-US"/>
        </w:rPr>
      </w:r>
      <w:r w:rsidR="000F2C6D" w:rsidRPr="00B5111C">
        <w:rPr>
          <w:rFonts w:cs="Arial"/>
          <w:b/>
        </w:rPr>
        <w:pict>
          <v:group id="_x0000_s1203" editas="canvas" style="width:7in;height:540pt;mso-position-horizontal-relative:char;mso-position-vertical-relative:line" coordorigin="1799,1887" coordsize="10080,10800">
            <o:lock v:ext="edit" aspectratio="t"/>
            <v:shape id="_x0000_s1204" type="#_x0000_t75" style="position:absolute;left:1799;top:1887;width:10080;height:10800" o:preferrelative="f">
              <v:fill o:detectmouseclick="t"/>
              <v:path o:extrusionok="t" o:connecttype="none"/>
              <o:lock v:ext="edit" text="t"/>
            </v:shape>
            <v:shape id="_x0000_s1205" type="#_x0000_t202" style="position:absolute;left:2880;top:2607;width:7199;height:540">
              <v:textbox style="mso-next-textbox:#_x0000_s1205">
                <w:txbxContent>
                  <w:p w:rsidR="0031011E" w:rsidRDefault="0031011E" w:rsidP="00A57991">
                    <w:pPr>
                      <w:rPr>
                        <w:rFonts w:cs="Arial"/>
                        <w:sz w:val="22"/>
                        <w:szCs w:val="22"/>
                        <w:lang w:val="en-US"/>
                      </w:rPr>
                    </w:pPr>
                    <w:r w:rsidRPr="0037453D">
                      <w:rPr>
                        <w:rFonts w:cs="Arial"/>
                        <w:sz w:val="22"/>
                        <w:szCs w:val="22"/>
                        <w:lang w:val="en-US"/>
                      </w:rPr>
                      <w:t>Balance the risks of VTE and bleeding before offering VTE prophylaxis</w:t>
                    </w:r>
                  </w:p>
                  <w:p w:rsidR="0031011E" w:rsidRDefault="0031011E" w:rsidP="00A57991">
                    <w:pPr>
                      <w:rPr>
                        <w:rFonts w:cs="Arial"/>
                        <w:sz w:val="22"/>
                        <w:szCs w:val="22"/>
                        <w:lang w:val="en-US"/>
                      </w:rPr>
                    </w:pPr>
                  </w:p>
                  <w:p w:rsidR="0031011E" w:rsidRPr="0037453D" w:rsidRDefault="0031011E" w:rsidP="00A57991">
                    <w:pPr>
                      <w:rPr>
                        <w:rFonts w:cs="Arial"/>
                        <w:sz w:val="22"/>
                        <w:szCs w:val="22"/>
                        <w:lang w:val="en-US"/>
                      </w:rPr>
                    </w:pPr>
                  </w:p>
                </w:txbxContent>
              </v:textbox>
            </v:shape>
            <v:shape id="_x0000_s1206" type="#_x0000_t202" style="position:absolute;left:5039;top:3327;width:3600;height:540">
              <v:textbox style="mso-next-textbox:#_x0000_s1206">
                <w:txbxContent>
                  <w:p w:rsidR="0031011E" w:rsidRPr="003831BF" w:rsidRDefault="0031011E" w:rsidP="00A57991">
                    <w:pPr>
                      <w:jc w:val="center"/>
                      <w:rPr>
                        <w:rFonts w:cs="Arial"/>
                        <w:sz w:val="22"/>
                        <w:szCs w:val="22"/>
                        <w:lang w:val="en-US"/>
                      </w:rPr>
                    </w:pPr>
                    <w:r>
                      <w:rPr>
                        <w:rFonts w:cs="Arial"/>
                        <w:sz w:val="22"/>
                        <w:szCs w:val="22"/>
                        <w:lang w:val="en-US"/>
                      </w:rPr>
                      <w:t>Patients in palliative care</w:t>
                    </w:r>
                  </w:p>
                </w:txbxContent>
              </v:textbox>
            </v:shape>
            <v:rect id="_x0000_s1207" style="position:absolute;left:2699;top:6207;width:3600;height:900">
              <v:textbox style="mso-next-textbox:#_x0000_s1207">
                <w:txbxContent>
                  <w:p w:rsidR="0031011E" w:rsidRPr="003831BF" w:rsidRDefault="0031011E" w:rsidP="00A57991">
                    <w:pPr>
                      <w:jc w:val="center"/>
                      <w:rPr>
                        <w:rFonts w:cs="Arial"/>
                        <w:sz w:val="22"/>
                        <w:szCs w:val="22"/>
                        <w:lang w:val="en-US"/>
                      </w:rPr>
                    </w:pPr>
                    <w:r w:rsidRPr="003831BF">
                      <w:rPr>
                        <w:rFonts w:cs="Arial"/>
                        <w:sz w:val="22"/>
                        <w:szCs w:val="22"/>
                        <w:lang w:val="en-US"/>
                      </w:rPr>
                      <w:t xml:space="preserve">Considering offering </w:t>
                    </w:r>
                  </w:p>
                  <w:p w:rsidR="0031011E" w:rsidRDefault="0031011E" w:rsidP="00A57991">
                    <w:pPr>
                      <w:jc w:val="center"/>
                      <w:rPr>
                        <w:rFonts w:cs="Arial"/>
                        <w:sz w:val="22"/>
                        <w:szCs w:val="22"/>
                        <w:lang w:val="en-US"/>
                      </w:rPr>
                    </w:pPr>
                    <w:r w:rsidRPr="003831BF">
                      <w:rPr>
                        <w:rFonts w:cs="Arial"/>
                        <w:sz w:val="22"/>
                        <w:szCs w:val="22"/>
                        <w:lang w:val="en-US"/>
                      </w:rPr>
                      <w:t xml:space="preserve">Enoxaparin </w:t>
                    </w:r>
                    <w:r>
                      <w:rPr>
                        <w:rFonts w:cs="Arial"/>
                        <w:sz w:val="22"/>
                        <w:szCs w:val="22"/>
                        <w:lang w:val="en-US"/>
                      </w:rPr>
                      <w:t>(</w:t>
                    </w:r>
                    <w:r w:rsidRPr="003831BF">
                      <w:rPr>
                        <w:rFonts w:cs="Arial"/>
                        <w:sz w:val="22"/>
                        <w:szCs w:val="22"/>
                        <w:lang w:val="en-US"/>
                      </w:rPr>
                      <w:t>Clexane)</w:t>
                    </w:r>
                    <w:r>
                      <w:rPr>
                        <w:rFonts w:cs="Arial"/>
                        <w:sz w:val="22"/>
                        <w:szCs w:val="22"/>
                        <w:lang w:val="en-US"/>
                      </w:rPr>
                      <w:t xml:space="preserve"> </w:t>
                    </w:r>
                  </w:p>
                  <w:p w:rsidR="0031011E" w:rsidRPr="0065702C" w:rsidRDefault="0031011E" w:rsidP="00A57991">
                    <w:pPr>
                      <w:jc w:val="center"/>
                      <w:rPr>
                        <w:rFonts w:cs="Arial"/>
                        <w:sz w:val="20"/>
                        <w:szCs w:val="20"/>
                        <w:lang w:val="en-US"/>
                      </w:rPr>
                    </w:pPr>
                    <w:r w:rsidRPr="0065702C">
                      <w:rPr>
                        <w:rFonts w:cs="Arial"/>
                        <w:sz w:val="20"/>
                        <w:szCs w:val="20"/>
                        <w:lang w:val="en-US"/>
                      </w:rPr>
                      <w:t>(or UHF in renal failure)</w:t>
                    </w:r>
                  </w:p>
                </w:txbxContent>
              </v:textbox>
            </v:rect>
            <v:line id="_x0000_s1208" style="position:absolute" from="5399,3867" to="5400,4587">
              <v:stroke endarrow="block"/>
            </v:line>
            <v:shape id="_x0000_s1209" type="#_x0000_t202" style="position:absolute;left:2699;top:4587;width:3600;height:720">
              <v:textbox style="mso-next-textbox:#_x0000_s1209">
                <w:txbxContent>
                  <w:p w:rsidR="0031011E" w:rsidRPr="003831BF" w:rsidRDefault="0031011E" w:rsidP="00A57991">
                    <w:pPr>
                      <w:jc w:val="center"/>
                      <w:rPr>
                        <w:rFonts w:cs="Arial"/>
                        <w:sz w:val="22"/>
                        <w:szCs w:val="22"/>
                        <w:lang w:val="en-US"/>
                      </w:rPr>
                    </w:pPr>
                    <w:r>
                      <w:rPr>
                        <w:rFonts w:cs="Arial"/>
                        <w:sz w:val="22"/>
                        <w:szCs w:val="22"/>
                        <w:lang w:val="en-US"/>
                      </w:rPr>
                      <w:t>If patient has potentially reversable acute pathology</w:t>
                    </w:r>
                  </w:p>
                </w:txbxContent>
              </v:textbox>
            </v:shape>
            <v:shape id="_x0000_s1210" type="#_x0000_t202" style="position:absolute;left:7199;top:6207;width:3600;height:900">
              <v:textbox style="mso-next-textbox:#_x0000_s1210">
                <w:txbxContent>
                  <w:p w:rsidR="0031011E" w:rsidRPr="004958FF" w:rsidRDefault="0031011E" w:rsidP="00A57991">
                    <w:pPr>
                      <w:jc w:val="center"/>
                      <w:rPr>
                        <w:rFonts w:cs="Arial"/>
                        <w:sz w:val="22"/>
                        <w:szCs w:val="22"/>
                        <w:lang w:val="en-US"/>
                      </w:rPr>
                    </w:pPr>
                    <w:r>
                      <w:rPr>
                        <w:rFonts w:cs="Arial"/>
                        <w:sz w:val="22"/>
                        <w:szCs w:val="22"/>
                        <w:lang w:val="en-US"/>
                      </w:rPr>
                      <w:t>Do not offer pharmacological or mechanical VTE prophylaxis</w:t>
                    </w:r>
                  </w:p>
                </w:txbxContent>
              </v:textbox>
            </v:shape>
            <v:shape id="_x0000_s1211" type="#_x0000_t202" style="position:absolute;left:2879;top:8007;width:7740;height:720">
              <v:textbox style="mso-next-textbox:#_x0000_s1211">
                <w:txbxContent>
                  <w:p w:rsidR="0031011E" w:rsidRPr="004958FF" w:rsidRDefault="0031011E" w:rsidP="00A57991">
                    <w:pPr>
                      <w:jc w:val="center"/>
                      <w:rPr>
                        <w:rFonts w:cs="Arial"/>
                        <w:sz w:val="22"/>
                        <w:szCs w:val="22"/>
                        <w:lang w:val="en-US"/>
                      </w:rPr>
                    </w:pPr>
                    <w:r>
                      <w:rPr>
                        <w:rFonts w:cs="Arial"/>
                        <w:sz w:val="22"/>
                        <w:szCs w:val="22"/>
                        <w:lang w:val="en-US"/>
                      </w:rPr>
                      <w:t>Review decisions about VTE prophylaxis daily, taking into account potential risks and benefits and views of the patient, family and/or carers.</w:t>
                    </w:r>
                  </w:p>
                </w:txbxContent>
              </v:textbox>
            </v:shape>
            <v:shape id="_x0000_s1212" type="#_x0000_t202" style="position:absolute;left:3779;top:9267;width:5580;height:1800">
              <v:textbox style="mso-next-textbox:#_x0000_s1212">
                <w:txbxContent>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3204"/>
                    </w:tblGrid>
                    <w:tr w:rsidR="0031011E" w:rsidRPr="007A46D8">
                      <w:tblPrEx>
                        <w:tblCellMar>
                          <w:top w:w="0" w:type="dxa"/>
                          <w:bottom w:w="0" w:type="dxa"/>
                        </w:tblCellMar>
                      </w:tblPrEx>
                      <w:tc>
                        <w:tcPr>
                          <w:tcW w:w="2376" w:type="dxa"/>
                        </w:tcPr>
                        <w:p w:rsidR="0031011E" w:rsidRPr="007A46D8" w:rsidRDefault="0031011E" w:rsidP="00A57991">
                          <w:pPr>
                            <w:jc w:val="center"/>
                            <w:rPr>
                              <w:rFonts w:cs="Arial"/>
                              <w:b/>
                              <w:bCs/>
                              <w:sz w:val="22"/>
                              <w:szCs w:val="22"/>
                            </w:rPr>
                          </w:pPr>
                          <w:r w:rsidRPr="007A46D8">
                            <w:rPr>
                              <w:rFonts w:cs="Arial"/>
                              <w:b/>
                              <w:bCs/>
                              <w:sz w:val="22"/>
                              <w:szCs w:val="22"/>
                            </w:rPr>
                            <w:t>Body weight</w:t>
                          </w:r>
                        </w:p>
                      </w:tc>
                      <w:tc>
                        <w:tcPr>
                          <w:tcW w:w="3204" w:type="dxa"/>
                        </w:tcPr>
                        <w:p w:rsidR="0031011E" w:rsidRPr="007A46D8" w:rsidRDefault="0031011E" w:rsidP="00A57991">
                          <w:pPr>
                            <w:jc w:val="center"/>
                            <w:rPr>
                              <w:rFonts w:cs="Arial"/>
                              <w:b/>
                              <w:bCs/>
                              <w:sz w:val="22"/>
                              <w:szCs w:val="22"/>
                            </w:rPr>
                          </w:pPr>
                          <w:r w:rsidRPr="007A46D8">
                            <w:rPr>
                              <w:rFonts w:cs="Arial"/>
                              <w:b/>
                              <w:bCs/>
                              <w:sz w:val="22"/>
                              <w:szCs w:val="22"/>
                            </w:rPr>
                            <w:t>E</w:t>
                          </w:r>
                          <w:r>
                            <w:rPr>
                              <w:rFonts w:cs="Arial"/>
                              <w:b/>
                              <w:bCs/>
                              <w:sz w:val="22"/>
                              <w:szCs w:val="22"/>
                            </w:rPr>
                            <w:t>noxaparin Dose</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&lt;50 kg</w:t>
                          </w:r>
                        </w:p>
                      </w:tc>
                      <w:tc>
                        <w:tcPr>
                          <w:tcW w:w="3204" w:type="dxa"/>
                        </w:tcPr>
                        <w:p w:rsidR="0031011E" w:rsidRPr="007A46D8" w:rsidRDefault="0031011E" w:rsidP="00A57991">
                          <w:pPr>
                            <w:jc w:val="center"/>
                            <w:rPr>
                              <w:rFonts w:cs="Arial"/>
                              <w:sz w:val="22"/>
                              <w:szCs w:val="22"/>
                            </w:rPr>
                          </w:pPr>
                          <w:r w:rsidRPr="007A46D8">
                            <w:rPr>
                              <w:rFonts w:cs="Arial"/>
                              <w:sz w:val="22"/>
                              <w:szCs w:val="22"/>
                            </w:rPr>
                            <w:t>20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50 - 90 kg</w:t>
                          </w:r>
                        </w:p>
                      </w:tc>
                      <w:tc>
                        <w:tcPr>
                          <w:tcW w:w="3204" w:type="dxa"/>
                        </w:tcPr>
                        <w:p w:rsidR="0031011E" w:rsidRPr="007A46D8" w:rsidRDefault="0031011E" w:rsidP="00A57991">
                          <w:pPr>
                            <w:jc w:val="center"/>
                            <w:rPr>
                              <w:rFonts w:cs="Arial"/>
                              <w:sz w:val="22"/>
                              <w:szCs w:val="22"/>
                            </w:rPr>
                          </w:pPr>
                          <w:r w:rsidRPr="007A46D8">
                            <w:rPr>
                              <w:rFonts w:cs="Arial"/>
                              <w:sz w:val="22"/>
                              <w:szCs w:val="22"/>
                            </w:rPr>
                            <w:t>40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91 - 130 kg</w:t>
                          </w:r>
                        </w:p>
                      </w:tc>
                      <w:tc>
                        <w:tcPr>
                          <w:tcW w:w="3204" w:type="dxa"/>
                        </w:tcPr>
                        <w:p w:rsidR="0031011E" w:rsidRPr="007A46D8" w:rsidRDefault="0031011E" w:rsidP="00A57991">
                          <w:pPr>
                            <w:jc w:val="center"/>
                            <w:rPr>
                              <w:rFonts w:cs="Arial"/>
                              <w:sz w:val="22"/>
                              <w:szCs w:val="22"/>
                            </w:rPr>
                          </w:pPr>
                          <w:r w:rsidRPr="007A46D8">
                            <w:rPr>
                              <w:rFonts w:cs="Arial"/>
                              <w:sz w:val="22"/>
                              <w:szCs w:val="22"/>
                            </w:rPr>
                            <w:t>60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131 - 170 kg</w:t>
                          </w:r>
                        </w:p>
                      </w:tc>
                      <w:tc>
                        <w:tcPr>
                          <w:tcW w:w="3204" w:type="dxa"/>
                        </w:tcPr>
                        <w:p w:rsidR="0031011E" w:rsidRPr="007A46D8" w:rsidRDefault="0031011E" w:rsidP="00A57991">
                          <w:pPr>
                            <w:jc w:val="center"/>
                            <w:rPr>
                              <w:rFonts w:cs="Arial"/>
                              <w:sz w:val="22"/>
                              <w:szCs w:val="22"/>
                            </w:rPr>
                          </w:pPr>
                          <w:r w:rsidRPr="007A46D8">
                            <w:rPr>
                              <w:rFonts w:cs="Arial"/>
                              <w:sz w:val="22"/>
                              <w:szCs w:val="22"/>
                            </w:rPr>
                            <w:t>80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&gt;170 kg</w:t>
                          </w:r>
                        </w:p>
                      </w:tc>
                      <w:tc>
                        <w:tcPr>
                          <w:tcW w:w="3204" w:type="dxa"/>
                        </w:tcPr>
                        <w:p w:rsidR="0031011E" w:rsidRPr="007A46D8" w:rsidRDefault="0031011E" w:rsidP="00A57991">
                          <w:pPr>
                            <w:jc w:val="center"/>
                            <w:rPr>
                              <w:rFonts w:cs="Arial"/>
                              <w:sz w:val="22"/>
                              <w:szCs w:val="22"/>
                            </w:rPr>
                          </w:pPr>
                          <w:r w:rsidRPr="007A46D8">
                            <w:rPr>
                              <w:rFonts w:cs="Arial"/>
                              <w:sz w:val="22"/>
                              <w:szCs w:val="22"/>
                            </w:rPr>
                            <w:t>0.6 mg/kg/day</w:t>
                          </w:r>
                        </w:p>
                      </w:tc>
                    </w:tr>
                  </w:tbl>
                  <w:p w:rsidR="0031011E" w:rsidRDefault="0031011E" w:rsidP="00A57991"/>
                </w:txbxContent>
              </v:textbox>
            </v:shape>
            <v:line id="_x0000_s1213" style="position:absolute" from="4319,5307" to="4320,6207">
              <v:stroke endarrow="block"/>
            </v:line>
            <v:line id="_x0000_s1214" style="position:absolute" from="4319,7107" to="4320,8007">
              <v:stroke endarrow="block"/>
            </v:line>
            <v:shape id="_x0000_s1215" type="#_x0000_t202" style="position:absolute;left:1799;top:1887;width:10080;height:540">
              <v:textbox style="mso-next-textbox:#_x0000_s1215">
                <w:txbxContent>
                  <w:p w:rsidR="0031011E" w:rsidRPr="0065702C" w:rsidRDefault="0031011E" w:rsidP="00A57991">
                    <w:pPr>
                      <w:jc w:val="center"/>
                      <w:rPr>
                        <w:rFonts w:cs="Arial"/>
                        <w:b/>
                        <w:lang w:val="en-US"/>
                      </w:rPr>
                    </w:pPr>
                    <w:r w:rsidRPr="0065702C">
                      <w:rPr>
                        <w:rFonts w:cs="Arial"/>
                        <w:b/>
                        <w:lang w:val="en-US"/>
                      </w:rPr>
                      <w:t xml:space="preserve">DoH/ </w:t>
                    </w:r>
                    <w:smartTag w:uri="urn:schemas-microsoft-com:office:smarttags" w:element="stockticker">
                      <w:r w:rsidRPr="0065702C">
                        <w:rPr>
                          <w:rFonts w:cs="Arial"/>
                          <w:b/>
                          <w:lang w:val="en-US"/>
                        </w:rPr>
                        <w:t>NICE</w:t>
                      </w:r>
                    </w:smartTag>
                    <w:r w:rsidRPr="0065702C">
                      <w:rPr>
                        <w:rFonts w:cs="Arial"/>
                        <w:b/>
                        <w:lang w:val="en-US"/>
                      </w:rPr>
                      <w:t xml:space="preserve"> pathway for Thromboprophylaxis in Medical patients in palliative care</w:t>
                    </w:r>
                  </w:p>
                </w:txbxContent>
              </v:textbox>
            </v:shape>
            <v:shape id="_x0000_s1217" type="#_x0000_t202" style="position:absolute;left:7199;top:4587;width:3600;height:720">
              <v:textbox style="mso-next-textbox:#_x0000_s1217">
                <w:txbxContent>
                  <w:p w:rsidR="0031011E" w:rsidRPr="003831BF" w:rsidRDefault="0031011E" w:rsidP="00A57991">
                    <w:pPr>
                      <w:jc w:val="center"/>
                      <w:rPr>
                        <w:rFonts w:cs="Arial"/>
                        <w:sz w:val="22"/>
                        <w:szCs w:val="22"/>
                        <w:lang w:val="en-US"/>
                      </w:rPr>
                    </w:pPr>
                    <w:r>
                      <w:rPr>
                        <w:rFonts w:cs="Arial"/>
                        <w:sz w:val="22"/>
                        <w:szCs w:val="22"/>
                        <w:lang w:val="en-US"/>
                      </w:rPr>
                      <w:t>If patient in terminal care of end of life pathway</w:t>
                    </w:r>
                  </w:p>
                </w:txbxContent>
              </v:textbox>
            </v:shape>
            <v:line id="_x0000_s1218" style="position:absolute" from="8278,3867" to="8279,4587">
              <v:stroke endarrow="block"/>
            </v:line>
            <v:line id="_x0000_s1219" style="position:absolute" from="8999,5307" to="9000,6207">
              <v:stroke endarrow="block"/>
            </v:line>
            <v:line id="_x0000_s1220" style="position:absolute" from="8999,7107" to="8999,8007">
              <v:stroke endarrow="block"/>
            </v:line>
            <w10:wrap type="none"/>
            <w10:anchorlock/>
          </v:group>
        </w:pict>
      </w:r>
    </w:p>
    <w:p w:rsidR="002A38C3" w:rsidRDefault="002A38C3" w:rsidP="00A57991">
      <w:pPr>
        <w:jc w:val="both"/>
        <w:rPr>
          <w:rFonts w:cs="Arial"/>
          <w:b/>
        </w:rPr>
      </w:pPr>
    </w:p>
    <w:p w:rsidR="00A57991" w:rsidRDefault="00A57991" w:rsidP="00A57991">
      <w:pPr>
        <w:jc w:val="both"/>
        <w:rPr>
          <w:rFonts w:cs="Arial"/>
          <w:b/>
        </w:rPr>
      </w:pPr>
      <w:r>
        <w:rPr>
          <w:rFonts w:cs="Arial"/>
          <w:b/>
          <w:noProof/>
          <w:lang w:val="en-US"/>
        </w:rPr>
      </w:r>
      <w:r w:rsidRPr="00B5111C">
        <w:rPr>
          <w:rFonts w:cs="Arial"/>
          <w:b/>
        </w:rPr>
        <w:pict>
          <v:group id="_x0000_s1109" editas="canvas" style="width:7in;height:9in;mso-position-horizontal-relative:char;mso-position-vertical-relative:line" coordorigin="1799,1887" coordsize="10080,12960">
            <o:lock v:ext="edit" aspectratio="t"/>
            <v:shape id="_x0000_s1110" type="#_x0000_t75" style="position:absolute;left:1799;top:1887;width:10080;height:12960" o:preferrelative="f">
              <v:fill o:detectmouseclick="t"/>
              <v:path o:extrusionok="t" o:connecttype="none"/>
              <o:lock v:ext="edit" text="t"/>
            </v:shape>
            <v:shape id="_x0000_s1111" type="#_x0000_t202" style="position:absolute;left:3240;top:2787;width:7199;height:540">
              <v:textbox style="mso-next-textbox:#_x0000_s1111">
                <w:txbxContent>
                  <w:p w:rsidR="0031011E" w:rsidRDefault="0031011E" w:rsidP="00A57991">
                    <w:pPr>
                      <w:rPr>
                        <w:rFonts w:cs="Arial"/>
                        <w:sz w:val="22"/>
                        <w:szCs w:val="22"/>
                        <w:lang w:val="en-US"/>
                      </w:rPr>
                    </w:pPr>
                    <w:r w:rsidRPr="0037453D">
                      <w:rPr>
                        <w:rFonts w:cs="Arial"/>
                        <w:sz w:val="22"/>
                        <w:szCs w:val="22"/>
                        <w:lang w:val="en-US"/>
                      </w:rPr>
                      <w:t>Balance the risks of VTE and bleeding before offering VTE prophylaxis</w:t>
                    </w:r>
                  </w:p>
                  <w:p w:rsidR="0031011E" w:rsidRDefault="0031011E" w:rsidP="00A57991">
                    <w:pPr>
                      <w:rPr>
                        <w:rFonts w:cs="Arial"/>
                        <w:sz w:val="22"/>
                        <w:szCs w:val="22"/>
                        <w:lang w:val="en-US"/>
                      </w:rPr>
                    </w:pPr>
                  </w:p>
                  <w:p w:rsidR="0031011E" w:rsidRPr="0037453D" w:rsidRDefault="0031011E" w:rsidP="00A57991">
                    <w:pPr>
                      <w:rPr>
                        <w:rFonts w:cs="Arial"/>
                        <w:sz w:val="22"/>
                        <w:szCs w:val="22"/>
                        <w:lang w:val="en-US"/>
                      </w:rPr>
                    </w:pPr>
                  </w:p>
                </w:txbxContent>
              </v:textbox>
            </v:shape>
            <v:shape id="_x0000_s1112" type="#_x0000_t202" style="position:absolute;left:2699;top:3507;width:2160;height:720">
              <v:textbox style="mso-next-textbox:#_x0000_s1112">
                <w:txbxContent>
                  <w:p w:rsidR="0031011E" w:rsidRPr="001804AE" w:rsidRDefault="0031011E" w:rsidP="00A57991">
                    <w:pPr>
                      <w:jc w:val="center"/>
                      <w:rPr>
                        <w:rFonts w:cs="Arial"/>
                        <w:b/>
                        <w:sz w:val="22"/>
                        <w:szCs w:val="22"/>
                        <w:lang w:val="en-US"/>
                      </w:rPr>
                    </w:pPr>
                    <w:r w:rsidRPr="001804AE">
                      <w:rPr>
                        <w:rFonts w:cs="Arial"/>
                        <w:b/>
                        <w:sz w:val="22"/>
                        <w:szCs w:val="22"/>
                        <w:lang w:val="en-US"/>
                      </w:rPr>
                      <w:t>Gastrointestinal Surgery</w:t>
                    </w:r>
                  </w:p>
                  <w:p w:rsidR="0031011E" w:rsidRPr="003831BF" w:rsidRDefault="0031011E" w:rsidP="00A57991">
                    <w:pPr>
                      <w:jc w:val="center"/>
                      <w:rPr>
                        <w:rFonts w:cs="Arial"/>
                        <w:sz w:val="22"/>
                        <w:szCs w:val="22"/>
                        <w:lang w:val="en-US"/>
                      </w:rPr>
                    </w:pPr>
                  </w:p>
                </w:txbxContent>
              </v:textbox>
            </v:shape>
            <v:rect id="_x0000_s1113" style="position:absolute;left:2699;top:6387;width:3780;height:900">
              <v:textbox style="mso-next-textbox:#_x0000_s1113">
                <w:txbxContent>
                  <w:p w:rsidR="0031011E" w:rsidRPr="003831BF" w:rsidRDefault="0031011E" w:rsidP="00A57991">
                    <w:pPr>
                      <w:jc w:val="center"/>
                      <w:rPr>
                        <w:rFonts w:cs="Arial"/>
                        <w:sz w:val="22"/>
                        <w:szCs w:val="22"/>
                        <w:lang w:val="en-US"/>
                      </w:rPr>
                    </w:pPr>
                    <w:r>
                      <w:rPr>
                        <w:rFonts w:cs="Arial"/>
                        <w:sz w:val="22"/>
                        <w:szCs w:val="22"/>
                        <w:lang w:val="en-US"/>
                      </w:rPr>
                      <w:t xml:space="preserve">Offer mechanical prophylaxis at admission. Continue until mobility no longer significantly reduced </w:t>
                    </w:r>
                    <w:r w:rsidRPr="003831BF">
                      <w:rPr>
                        <w:rFonts w:cs="Arial"/>
                        <w:sz w:val="22"/>
                        <w:szCs w:val="22"/>
                        <w:lang w:val="en-US"/>
                      </w:rPr>
                      <w:t xml:space="preserve"> </w:t>
                    </w:r>
                  </w:p>
                  <w:p w:rsidR="0031011E" w:rsidRPr="003831BF" w:rsidRDefault="0031011E" w:rsidP="00A57991">
                    <w:pPr>
                      <w:jc w:val="center"/>
                      <w:rPr>
                        <w:rFonts w:cs="Arial"/>
                        <w:sz w:val="22"/>
                        <w:szCs w:val="22"/>
                        <w:lang w:val="en-US"/>
                      </w:rPr>
                    </w:pPr>
                  </w:p>
                </w:txbxContent>
              </v:textbox>
            </v:rect>
            <v:line id="_x0000_s1114" style="position:absolute" from="3779,4227" to="3780,4767">
              <v:stroke endarrow="block"/>
            </v:line>
            <v:shape id="_x0000_s1115" type="#_x0000_t202" style="position:absolute;left:2519;top:4767;width:2700;height:720">
              <v:textbox style="mso-next-textbox:#_x0000_s1115">
                <w:txbxContent>
                  <w:p w:rsidR="0031011E" w:rsidRDefault="0031011E" w:rsidP="00A57991">
                    <w:pPr>
                      <w:jc w:val="center"/>
                      <w:rPr>
                        <w:rFonts w:cs="Arial"/>
                        <w:sz w:val="22"/>
                        <w:szCs w:val="22"/>
                        <w:lang w:val="en-US"/>
                      </w:rPr>
                    </w:pPr>
                    <w:r>
                      <w:rPr>
                        <w:rFonts w:cs="Arial"/>
                        <w:sz w:val="22"/>
                        <w:szCs w:val="22"/>
                        <w:lang w:val="en-US"/>
                      </w:rPr>
                      <w:t>Is VTE risk increased ?</w:t>
                    </w:r>
                  </w:p>
                </w:txbxContent>
              </v:textbox>
            </v:shape>
            <v:shape id="_x0000_s1116" type="#_x0000_t202" style="position:absolute;left:7739;top:6387;width:3780;height:900">
              <v:textbox style="mso-next-textbox:#_x0000_s1116">
                <w:txbxContent>
                  <w:p w:rsidR="0031011E" w:rsidRPr="003831BF" w:rsidRDefault="0031011E" w:rsidP="00A57991">
                    <w:pPr>
                      <w:jc w:val="center"/>
                      <w:rPr>
                        <w:rFonts w:cs="Arial"/>
                        <w:sz w:val="22"/>
                        <w:szCs w:val="22"/>
                        <w:lang w:val="en-US"/>
                      </w:rPr>
                    </w:pPr>
                    <w:r>
                      <w:rPr>
                        <w:rFonts w:cs="Arial"/>
                        <w:sz w:val="22"/>
                        <w:szCs w:val="22"/>
                        <w:lang w:val="en-US"/>
                      </w:rPr>
                      <w:t xml:space="preserve">Offer mechanical prophylaxis at admission. Continue until mobility no longer significantly reduced </w:t>
                    </w:r>
                    <w:r w:rsidRPr="003831BF">
                      <w:rPr>
                        <w:rFonts w:cs="Arial"/>
                        <w:sz w:val="22"/>
                        <w:szCs w:val="22"/>
                        <w:lang w:val="en-US"/>
                      </w:rPr>
                      <w:t xml:space="preserve"> </w:t>
                    </w:r>
                  </w:p>
                  <w:p w:rsidR="0031011E" w:rsidRPr="004958FF" w:rsidRDefault="0031011E" w:rsidP="00A57991">
                    <w:pPr>
                      <w:jc w:val="center"/>
                      <w:rPr>
                        <w:rFonts w:cs="Arial"/>
                        <w:sz w:val="22"/>
                        <w:szCs w:val="22"/>
                        <w:lang w:val="en-US"/>
                      </w:rPr>
                    </w:pPr>
                  </w:p>
                </w:txbxContent>
              </v:textbox>
            </v:shape>
            <v:shape id="_x0000_s1117" type="#_x0000_t202" style="position:absolute;left:2339;top:9627;width:8460;height:1620">
              <v:textbox style="mso-next-textbox:#_x0000_s1117">
                <w:txbxContent>
                  <w:p w:rsidR="0031011E" w:rsidRDefault="0031011E" w:rsidP="00A57991">
                    <w:pPr>
                      <w:jc w:val="center"/>
                      <w:rPr>
                        <w:rFonts w:cs="Arial"/>
                        <w:sz w:val="22"/>
                        <w:szCs w:val="22"/>
                        <w:lang w:val="en-US"/>
                      </w:rPr>
                    </w:pPr>
                    <w:r>
                      <w:rPr>
                        <w:rFonts w:cs="Arial"/>
                        <w:sz w:val="22"/>
                        <w:szCs w:val="22"/>
                        <w:lang w:val="en-US"/>
                      </w:rPr>
                      <w:t xml:space="preserve">Add Enoxaparin </w:t>
                    </w:r>
                    <w:r w:rsidRPr="00355945">
                      <w:rPr>
                        <w:rFonts w:cs="Arial"/>
                        <w:sz w:val="20"/>
                        <w:szCs w:val="20"/>
                        <w:lang w:val="en-US"/>
                      </w:rPr>
                      <w:t>(or UFH in renal failure)</w:t>
                    </w:r>
                  </w:p>
                  <w:p w:rsidR="0031011E" w:rsidRPr="00C912A0" w:rsidRDefault="0031011E" w:rsidP="00A57991">
                    <w:pPr>
                      <w:jc w:val="center"/>
                      <w:rPr>
                        <w:rFonts w:cs="Arial"/>
                        <w:sz w:val="16"/>
                        <w:szCs w:val="16"/>
                        <w:lang w:val="en-US"/>
                      </w:rPr>
                    </w:pPr>
                  </w:p>
                  <w:p w:rsidR="0031011E" w:rsidRDefault="0031011E" w:rsidP="00A57991">
                    <w:pPr>
                      <w:jc w:val="center"/>
                      <w:rPr>
                        <w:rFonts w:cs="Arial"/>
                        <w:sz w:val="22"/>
                        <w:szCs w:val="22"/>
                        <w:lang w:val="en-US"/>
                      </w:rPr>
                    </w:pPr>
                    <w:r>
                      <w:rPr>
                        <w:rFonts w:cs="Arial"/>
                        <w:sz w:val="22"/>
                        <w:szCs w:val="22"/>
                        <w:lang w:val="en-US"/>
                      </w:rPr>
                      <w:t>Continue until mobility no longer significantly reduced (generally 5-7 days)</w:t>
                    </w:r>
                  </w:p>
                  <w:p w:rsidR="0031011E" w:rsidRDefault="0031011E" w:rsidP="00A57991">
                    <w:pPr>
                      <w:jc w:val="center"/>
                      <w:rPr>
                        <w:rFonts w:cs="Arial"/>
                        <w:sz w:val="22"/>
                        <w:szCs w:val="22"/>
                        <w:lang w:val="en-US"/>
                      </w:rPr>
                    </w:pPr>
                  </w:p>
                  <w:p w:rsidR="0031011E" w:rsidRPr="004958FF" w:rsidRDefault="0031011E" w:rsidP="00A57991">
                    <w:pPr>
                      <w:jc w:val="center"/>
                      <w:rPr>
                        <w:rFonts w:cs="Arial"/>
                        <w:sz w:val="22"/>
                        <w:szCs w:val="22"/>
                        <w:lang w:val="en-US"/>
                      </w:rPr>
                    </w:pPr>
                    <w:r>
                      <w:rPr>
                        <w:rFonts w:cs="Arial"/>
                        <w:sz w:val="22"/>
                        <w:szCs w:val="22"/>
                        <w:lang w:val="en-US"/>
                      </w:rPr>
                      <w:t>If major cancer surgery in abdomen or pelvis continue for 28 days</w:t>
                    </w:r>
                  </w:p>
                </w:txbxContent>
              </v:textbox>
            </v:shape>
            <v:shape id="_x0000_s1118" type="#_x0000_t202" style="position:absolute;left:3779;top:11427;width:5580;height:1800">
              <v:textbox style="mso-next-textbox:#_x0000_s1118">
                <w:txbxContent>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3204"/>
                    </w:tblGrid>
                    <w:tr w:rsidR="0031011E" w:rsidRPr="007A46D8">
                      <w:tblPrEx>
                        <w:tblCellMar>
                          <w:top w:w="0" w:type="dxa"/>
                          <w:bottom w:w="0" w:type="dxa"/>
                        </w:tblCellMar>
                      </w:tblPrEx>
                      <w:tc>
                        <w:tcPr>
                          <w:tcW w:w="2376" w:type="dxa"/>
                        </w:tcPr>
                        <w:p w:rsidR="0031011E" w:rsidRPr="007A46D8" w:rsidRDefault="0031011E" w:rsidP="00A57991">
                          <w:pPr>
                            <w:jc w:val="center"/>
                            <w:rPr>
                              <w:rFonts w:cs="Arial"/>
                              <w:b/>
                              <w:bCs/>
                              <w:sz w:val="22"/>
                              <w:szCs w:val="22"/>
                            </w:rPr>
                          </w:pPr>
                          <w:r w:rsidRPr="007A46D8">
                            <w:rPr>
                              <w:rFonts w:cs="Arial"/>
                              <w:b/>
                              <w:bCs/>
                              <w:sz w:val="22"/>
                              <w:szCs w:val="22"/>
                            </w:rPr>
                            <w:t>Body weight</w:t>
                          </w:r>
                        </w:p>
                      </w:tc>
                      <w:tc>
                        <w:tcPr>
                          <w:tcW w:w="3204" w:type="dxa"/>
                        </w:tcPr>
                        <w:p w:rsidR="0031011E" w:rsidRPr="007A46D8" w:rsidRDefault="0031011E" w:rsidP="00A57991">
                          <w:pPr>
                            <w:jc w:val="center"/>
                            <w:rPr>
                              <w:rFonts w:cs="Arial"/>
                              <w:b/>
                              <w:bCs/>
                              <w:sz w:val="22"/>
                              <w:szCs w:val="22"/>
                            </w:rPr>
                          </w:pPr>
                          <w:r w:rsidRPr="007A46D8">
                            <w:rPr>
                              <w:rFonts w:cs="Arial"/>
                              <w:b/>
                              <w:bCs/>
                              <w:sz w:val="22"/>
                              <w:szCs w:val="22"/>
                            </w:rPr>
                            <w:t xml:space="preserve">Enoxaparin </w:t>
                          </w:r>
                          <w:r>
                            <w:rPr>
                              <w:rFonts w:cs="Arial"/>
                              <w:b/>
                              <w:bCs/>
                              <w:sz w:val="22"/>
                              <w:szCs w:val="22"/>
                            </w:rPr>
                            <w:t>Dose</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&lt;50 kg</w:t>
                          </w:r>
                        </w:p>
                      </w:tc>
                      <w:tc>
                        <w:tcPr>
                          <w:tcW w:w="3204" w:type="dxa"/>
                        </w:tcPr>
                        <w:p w:rsidR="0031011E" w:rsidRPr="007A46D8" w:rsidRDefault="0031011E" w:rsidP="00A57991">
                          <w:pPr>
                            <w:jc w:val="center"/>
                            <w:rPr>
                              <w:rFonts w:cs="Arial"/>
                              <w:sz w:val="22"/>
                              <w:szCs w:val="22"/>
                            </w:rPr>
                          </w:pPr>
                          <w:r w:rsidRPr="007A46D8">
                            <w:rPr>
                              <w:rFonts w:cs="Arial"/>
                              <w:sz w:val="22"/>
                              <w:szCs w:val="22"/>
                            </w:rPr>
                            <w:t>20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50 - 90 kg</w:t>
                          </w:r>
                        </w:p>
                      </w:tc>
                      <w:tc>
                        <w:tcPr>
                          <w:tcW w:w="3204" w:type="dxa"/>
                        </w:tcPr>
                        <w:p w:rsidR="0031011E" w:rsidRPr="007A46D8" w:rsidRDefault="0031011E" w:rsidP="00A57991">
                          <w:pPr>
                            <w:jc w:val="center"/>
                            <w:rPr>
                              <w:rFonts w:cs="Arial"/>
                              <w:sz w:val="22"/>
                              <w:szCs w:val="22"/>
                            </w:rPr>
                          </w:pPr>
                          <w:r w:rsidRPr="007A46D8">
                            <w:rPr>
                              <w:rFonts w:cs="Arial"/>
                              <w:sz w:val="22"/>
                              <w:szCs w:val="22"/>
                            </w:rPr>
                            <w:t>40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91 - 130 kg</w:t>
                          </w:r>
                        </w:p>
                      </w:tc>
                      <w:tc>
                        <w:tcPr>
                          <w:tcW w:w="3204" w:type="dxa"/>
                        </w:tcPr>
                        <w:p w:rsidR="0031011E" w:rsidRPr="007A46D8" w:rsidRDefault="0031011E" w:rsidP="00A57991">
                          <w:pPr>
                            <w:jc w:val="center"/>
                            <w:rPr>
                              <w:rFonts w:cs="Arial"/>
                              <w:sz w:val="22"/>
                              <w:szCs w:val="22"/>
                            </w:rPr>
                          </w:pPr>
                          <w:r w:rsidRPr="007A46D8">
                            <w:rPr>
                              <w:rFonts w:cs="Arial"/>
                              <w:sz w:val="22"/>
                              <w:szCs w:val="22"/>
                            </w:rPr>
                            <w:t>60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131 - 170 kg</w:t>
                          </w:r>
                        </w:p>
                      </w:tc>
                      <w:tc>
                        <w:tcPr>
                          <w:tcW w:w="3204" w:type="dxa"/>
                        </w:tcPr>
                        <w:p w:rsidR="0031011E" w:rsidRPr="007A46D8" w:rsidRDefault="0031011E" w:rsidP="00A57991">
                          <w:pPr>
                            <w:jc w:val="center"/>
                            <w:rPr>
                              <w:rFonts w:cs="Arial"/>
                              <w:sz w:val="22"/>
                              <w:szCs w:val="22"/>
                            </w:rPr>
                          </w:pPr>
                          <w:r w:rsidRPr="007A46D8">
                            <w:rPr>
                              <w:rFonts w:cs="Arial"/>
                              <w:sz w:val="22"/>
                              <w:szCs w:val="22"/>
                            </w:rPr>
                            <w:t>80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&gt;170 kg</w:t>
                          </w:r>
                        </w:p>
                      </w:tc>
                      <w:tc>
                        <w:tcPr>
                          <w:tcW w:w="3204" w:type="dxa"/>
                        </w:tcPr>
                        <w:p w:rsidR="0031011E" w:rsidRPr="007A46D8" w:rsidRDefault="0031011E" w:rsidP="00A57991">
                          <w:pPr>
                            <w:jc w:val="center"/>
                            <w:rPr>
                              <w:rFonts w:cs="Arial"/>
                              <w:sz w:val="22"/>
                              <w:szCs w:val="22"/>
                            </w:rPr>
                          </w:pPr>
                          <w:r w:rsidRPr="007A46D8">
                            <w:rPr>
                              <w:rFonts w:cs="Arial"/>
                              <w:sz w:val="22"/>
                              <w:szCs w:val="22"/>
                            </w:rPr>
                            <w:t>0.6 mg/kg/day</w:t>
                          </w:r>
                        </w:p>
                      </w:tc>
                    </w:tr>
                  </w:tbl>
                  <w:p w:rsidR="0031011E" w:rsidRDefault="0031011E" w:rsidP="00A57991"/>
                </w:txbxContent>
              </v:textbox>
            </v:shape>
            <v:line id="_x0000_s1119" style="position:absolute" from="3779,5487" to="3780,6387">
              <v:stroke endarrow="block"/>
            </v:line>
            <v:line id="_x0000_s1120" style="position:absolute" from="4319,7287" to="4320,8187">
              <v:stroke endarrow="block"/>
            </v:line>
            <v:shape id="_x0000_s1121" type="#_x0000_t202" style="position:absolute;left:1979;top:2067;width:9900;height:540">
              <v:textbox style="mso-next-textbox:#_x0000_s1121">
                <w:txbxContent>
                  <w:p w:rsidR="0031011E" w:rsidRPr="009B00EA" w:rsidRDefault="0031011E" w:rsidP="00A57991">
                    <w:pPr>
                      <w:jc w:val="center"/>
                      <w:rPr>
                        <w:rFonts w:cs="Arial"/>
                        <w:b/>
                        <w:sz w:val="22"/>
                        <w:szCs w:val="22"/>
                        <w:lang w:val="en-US"/>
                      </w:rPr>
                    </w:pPr>
                    <w:r w:rsidRPr="009B00EA">
                      <w:rPr>
                        <w:rFonts w:cs="Arial"/>
                        <w:b/>
                        <w:sz w:val="22"/>
                        <w:szCs w:val="22"/>
                        <w:lang w:val="en-US"/>
                      </w:rPr>
                      <w:t xml:space="preserve">DoH/ </w:t>
                    </w:r>
                    <w:smartTag w:uri="urn:schemas-microsoft-com:office:smarttags" w:element="stockticker">
                      <w:r w:rsidRPr="009B00EA">
                        <w:rPr>
                          <w:rFonts w:cs="Arial"/>
                          <w:b/>
                          <w:sz w:val="22"/>
                          <w:szCs w:val="22"/>
                          <w:lang w:val="en-US"/>
                        </w:rPr>
                        <w:t>NICE</w:t>
                      </w:r>
                    </w:smartTag>
                    <w:r w:rsidRPr="009B00EA">
                      <w:rPr>
                        <w:rFonts w:cs="Arial"/>
                        <w:b/>
                        <w:sz w:val="22"/>
                        <w:szCs w:val="22"/>
                        <w:lang w:val="en-US"/>
                      </w:rPr>
                      <w:t xml:space="preserve"> pathway for Thromboprophylaxis in </w:t>
                    </w:r>
                    <w:r>
                      <w:rPr>
                        <w:rFonts w:cs="Arial"/>
                        <w:b/>
                        <w:sz w:val="22"/>
                        <w:szCs w:val="22"/>
                        <w:lang w:val="en-US"/>
                      </w:rPr>
                      <w:t>Surgical Patients (excluding Orthopaedics)</w:t>
                    </w:r>
                  </w:p>
                </w:txbxContent>
              </v:textbox>
            </v:shape>
            <v:shape id="_x0000_s1122" type="#_x0000_t202" style="position:absolute;left:8099;top:4767;width:3060;height:720">
              <v:textbox style="mso-next-textbox:#_x0000_s1122">
                <w:txbxContent>
                  <w:p w:rsidR="0031011E" w:rsidRDefault="0031011E" w:rsidP="00A57991">
                    <w:pPr>
                      <w:jc w:val="center"/>
                      <w:rPr>
                        <w:rFonts w:cs="Arial"/>
                        <w:sz w:val="22"/>
                        <w:szCs w:val="22"/>
                        <w:lang w:val="en-US"/>
                      </w:rPr>
                    </w:pPr>
                    <w:r>
                      <w:rPr>
                        <w:rFonts w:cs="Arial"/>
                        <w:sz w:val="22"/>
                        <w:szCs w:val="22"/>
                        <w:lang w:val="en-US"/>
                      </w:rPr>
                      <w:t>Is VTE risk increased ?</w:t>
                    </w:r>
                  </w:p>
                  <w:p w:rsidR="0031011E" w:rsidRPr="003831BF" w:rsidRDefault="0031011E" w:rsidP="00A57991">
                    <w:pPr>
                      <w:jc w:val="center"/>
                      <w:rPr>
                        <w:rFonts w:cs="Arial"/>
                        <w:sz w:val="22"/>
                        <w:szCs w:val="22"/>
                        <w:lang w:val="en-US"/>
                      </w:rPr>
                    </w:pPr>
                  </w:p>
                </w:txbxContent>
              </v:textbox>
            </v:shape>
            <v:line id="_x0000_s1123" style="position:absolute" from="9538,4047" to="9539,4767">
              <v:stroke endarrow="block"/>
            </v:line>
            <v:line id="_x0000_s1124" style="position:absolute" from="9538,5487" to="9539,6387">
              <v:stroke endarrow="block"/>
            </v:line>
            <v:line id="_x0000_s1125" style="position:absolute" from="9538,7287" to="9539,8187">
              <v:stroke endarrow="block"/>
            </v:line>
            <v:shape id="_x0000_s1126" type="#_x0000_t202" style="position:absolute;left:8099;top:3507;width:3060;height:720">
              <v:textbox style="mso-next-textbox:#_x0000_s1126">
                <w:txbxContent>
                  <w:p w:rsidR="0031011E" w:rsidRPr="001804AE" w:rsidRDefault="0031011E" w:rsidP="00A57991">
                    <w:pPr>
                      <w:jc w:val="center"/>
                      <w:rPr>
                        <w:rFonts w:cs="Arial"/>
                        <w:b/>
                        <w:sz w:val="22"/>
                        <w:szCs w:val="22"/>
                        <w:lang w:val="en-US"/>
                      </w:rPr>
                    </w:pPr>
                    <w:r w:rsidRPr="001804AE">
                      <w:rPr>
                        <w:rFonts w:cs="Arial"/>
                        <w:b/>
                        <w:sz w:val="22"/>
                        <w:szCs w:val="22"/>
                        <w:lang w:val="en-US"/>
                      </w:rPr>
                      <w:t>Gynaecological, thorasic and urological surgery</w:t>
                    </w:r>
                  </w:p>
                </w:txbxContent>
              </v:textbox>
            </v:shape>
            <v:shape id="_x0000_s1127" type="#_x0000_t202" style="position:absolute;left:3239;top:8187;width:1980;height:720">
              <v:textbox style="mso-next-textbox:#_x0000_s1127">
                <w:txbxContent>
                  <w:p w:rsidR="0031011E" w:rsidRPr="00357DE7" w:rsidRDefault="0031011E" w:rsidP="00A57991">
                    <w:pPr>
                      <w:jc w:val="center"/>
                      <w:rPr>
                        <w:sz w:val="22"/>
                        <w:szCs w:val="22"/>
                        <w:lang w:val="en-US"/>
                      </w:rPr>
                    </w:pPr>
                    <w:r>
                      <w:rPr>
                        <w:sz w:val="22"/>
                        <w:szCs w:val="22"/>
                        <w:lang w:val="en-US"/>
                      </w:rPr>
                      <w:t>If risk of major bleeding</w:t>
                    </w:r>
                    <w:r w:rsidRPr="00357DE7">
                      <w:rPr>
                        <w:sz w:val="22"/>
                        <w:szCs w:val="22"/>
                        <w:lang w:val="en-US"/>
                      </w:rPr>
                      <w:t xml:space="preserve"> low</w:t>
                    </w:r>
                  </w:p>
                </w:txbxContent>
              </v:textbox>
            </v:shape>
            <v:shape id="_x0000_s1128" type="#_x0000_t202" style="position:absolute;left:8459;top:8187;width:2160;height:720">
              <v:textbox style="mso-next-textbox:#_x0000_s1128">
                <w:txbxContent>
                  <w:p w:rsidR="0031011E" w:rsidRPr="00357DE7" w:rsidRDefault="0031011E" w:rsidP="00A57991">
                    <w:pPr>
                      <w:jc w:val="center"/>
                      <w:rPr>
                        <w:sz w:val="22"/>
                        <w:szCs w:val="22"/>
                        <w:lang w:val="en-US"/>
                      </w:rPr>
                    </w:pPr>
                    <w:r>
                      <w:rPr>
                        <w:sz w:val="22"/>
                        <w:szCs w:val="22"/>
                        <w:lang w:val="en-US"/>
                      </w:rPr>
                      <w:t xml:space="preserve">If risk of major bleeding </w:t>
                    </w:r>
                    <w:r w:rsidRPr="00357DE7">
                      <w:rPr>
                        <w:sz w:val="22"/>
                        <w:szCs w:val="22"/>
                        <w:lang w:val="en-US"/>
                      </w:rPr>
                      <w:t>low</w:t>
                    </w:r>
                  </w:p>
                </w:txbxContent>
              </v:textbox>
            </v:shape>
            <v:line id="_x0000_s1129" style="position:absolute" from="4319,8907" to="4320,9627">
              <v:stroke endarrow="block"/>
            </v:line>
            <v:line id="_x0000_s1130" style="position:absolute" from="9538,8907" to="9539,9627">
              <v:stroke endarrow="block"/>
            </v:line>
            <v:shape id="_x0000_s1131" type="#_x0000_t202" style="position:absolute;left:5399;top:3507;width:1980;height:720">
              <v:textbox style="mso-next-textbox:#_x0000_s1131">
                <w:txbxContent>
                  <w:p w:rsidR="0031011E" w:rsidRDefault="0031011E" w:rsidP="00A57991">
                    <w:pPr>
                      <w:jc w:val="center"/>
                    </w:pPr>
                    <w:r>
                      <w:rPr>
                        <w:rFonts w:cs="Arial"/>
                        <w:b/>
                        <w:sz w:val="22"/>
                        <w:szCs w:val="22"/>
                        <w:lang w:val="en-US"/>
                      </w:rPr>
                      <w:t>All b</w:t>
                    </w:r>
                    <w:r w:rsidRPr="001804AE">
                      <w:rPr>
                        <w:rFonts w:cs="Arial"/>
                        <w:b/>
                        <w:sz w:val="22"/>
                        <w:szCs w:val="22"/>
                        <w:lang w:val="en-US"/>
                      </w:rPr>
                      <w:t>ariatric su</w:t>
                    </w:r>
                    <w:r>
                      <w:rPr>
                        <w:rFonts w:cs="Arial"/>
                        <w:b/>
                        <w:sz w:val="22"/>
                        <w:szCs w:val="22"/>
                        <w:lang w:val="en-US"/>
                      </w:rPr>
                      <w:t>r</w:t>
                    </w:r>
                    <w:r w:rsidRPr="001804AE">
                      <w:rPr>
                        <w:rFonts w:cs="Arial"/>
                        <w:b/>
                        <w:sz w:val="22"/>
                        <w:szCs w:val="22"/>
                        <w:lang w:val="en-US"/>
                      </w:rPr>
                      <w:t>gery</w:t>
                    </w:r>
                  </w:p>
                </w:txbxContent>
              </v:textbox>
            </v:shape>
            <v:line id="_x0000_s1132" style="position:absolute" from="6299,4227" to="6299,6387">
              <v:stroke endarrow="block"/>
            </v:line>
            <v:shape id="_x0000_s1133" type="#_x0000_t202" style="position:absolute;left:3059;top:13407;width:7020;height:1260">
              <v:textbox>
                <w:txbxContent>
                  <w:p w:rsidR="0031011E" w:rsidRPr="001557A5" w:rsidRDefault="0031011E" w:rsidP="00A57991">
                    <w:pPr>
                      <w:rPr>
                        <w:sz w:val="20"/>
                        <w:szCs w:val="20"/>
                      </w:rPr>
                    </w:pPr>
                    <w:r>
                      <w:rPr>
                        <w:sz w:val="20"/>
                        <w:szCs w:val="20"/>
                      </w:rPr>
                      <w:t xml:space="preserve">  </w:t>
                    </w:r>
                    <w:r w:rsidRPr="001557A5">
                      <w:rPr>
                        <w:sz w:val="20"/>
                        <w:szCs w:val="20"/>
                      </w:rPr>
                      <w:t>Mechanical Prophylaxis include any one of:</w:t>
                    </w:r>
                  </w:p>
                  <w:p w:rsidR="0031011E" w:rsidRDefault="0031011E" w:rsidP="001E7583">
                    <w:pPr>
                      <w:numPr>
                        <w:ilvl w:val="0"/>
                        <w:numId w:val="30"/>
                      </w:numPr>
                      <w:rPr>
                        <w:sz w:val="20"/>
                        <w:szCs w:val="20"/>
                      </w:rPr>
                    </w:pPr>
                    <w:r w:rsidRPr="001557A5">
                      <w:rPr>
                        <w:sz w:val="20"/>
                        <w:szCs w:val="20"/>
                      </w:rPr>
                      <w:t>Anti-embolism stockings (thigh or knee length)</w:t>
                    </w:r>
                  </w:p>
                  <w:p w:rsidR="0031011E" w:rsidRDefault="0031011E" w:rsidP="001E7583">
                    <w:pPr>
                      <w:numPr>
                        <w:ilvl w:val="0"/>
                        <w:numId w:val="30"/>
                      </w:numPr>
                      <w:rPr>
                        <w:sz w:val="20"/>
                        <w:szCs w:val="20"/>
                      </w:rPr>
                    </w:pPr>
                    <w:r>
                      <w:rPr>
                        <w:sz w:val="20"/>
                        <w:szCs w:val="20"/>
                      </w:rPr>
                      <w:t>Foot impulse devices</w:t>
                    </w:r>
                  </w:p>
                  <w:p w:rsidR="0031011E" w:rsidRPr="001557A5" w:rsidRDefault="0031011E" w:rsidP="001E7583">
                    <w:pPr>
                      <w:numPr>
                        <w:ilvl w:val="0"/>
                        <w:numId w:val="30"/>
                      </w:numPr>
                      <w:rPr>
                        <w:sz w:val="20"/>
                        <w:szCs w:val="20"/>
                      </w:rPr>
                    </w:pPr>
                    <w:r>
                      <w:rPr>
                        <w:sz w:val="20"/>
                        <w:szCs w:val="20"/>
                      </w:rPr>
                      <w:t>Intermittent pneumatic compression devices (thigh or knee length</w:t>
                    </w:r>
                  </w:p>
                </w:txbxContent>
              </v:textbox>
            </v:shape>
            <w10:wrap type="none"/>
            <w10:anchorlock/>
          </v:group>
        </w:pict>
      </w:r>
    </w:p>
    <w:p w:rsidR="00A57991" w:rsidRDefault="00A57991" w:rsidP="00A57991">
      <w:pPr>
        <w:jc w:val="both"/>
        <w:rPr>
          <w:rFonts w:cs="Arial"/>
          <w:b/>
        </w:rPr>
      </w:pPr>
      <w:r>
        <w:rPr>
          <w:rFonts w:cs="Arial"/>
          <w:b/>
          <w:noProof/>
          <w:lang w:val="en-US"/>
        </w:rPr>
      </w:r>
      <w:r w:rsidRPr="00433A6E">
        <w:rPr>
          <w:rFonts w:cs="Arial"/>
          <w:b/>
        </w:rPr>
        <w:pict>
          <v:group id="_x0000_s1049" editas="canvas" style="width:7in;height:9in;mso-position-horizontal-relative:char;mso-position-vertical-relative:line" coordorigin="1799,1887" coordsize="10080,12960">
            <o:lock v:ext="edit" aspectratio="t"/>
            <v:shape id="_x0000_s1050" type="#_x0000_t75" style="position:absolute;left:1799;top:1887;width:10080;height:12960" o:preferrelative="f">
              <v:fill o:detectmouseclick="t"/>
              <v:path o:extrusionok="t" o:connecttype="none"/>
              <o:lock v:ext="edit" text="t"/>
            </v:shape>
            <v:shape id="_x0000_s1051" type="#_x0000_t202" style="position:absolute;left:3240;top:2787;width:7199;height:540">
              <v:textbox style="mso-next-textbox:#_x0000_s1051">
                <w:txbxContent>
                  <w:p w:rsidR="0031011E" w:rsidRDefault="0031011E" w:rsidP="00A57991">
                    <w:pPr>
                      <w:rPr>
                        <w:rFonts w:cs="Arial"/>
                        <w:sz w:val="22"/>
                        <w:szCs w:val="22"/>
                        <w:lang w:val="en-US"/>
                      </w:rPr>
                    </w:pPr>
                    <w:r w:rsidRPr="0037453D">
                      <w:rPr>
                        <w:rFonts w:cs="Arial"/>
                        <w:sz w:val="22"/>
                        <w:szCs w:val="22"/>
                        <w:lang w:val="en-US"/>
                      </w:rPr>
                      <w:t>Balance the risks of VTE and bleeding before offering VTE prophylaxis</w:t>
                    </w:r>
                  </w:p>
                  <w:p w:rsidR="0031011E" w:rsidRDefault="0031011E" w:rsidP="00A57991">
                    <w:pPr>
                      <w:rPr>
                        <w:rFonts w:cs="Arial"/>
                        <w:sz w:val="22"/>
                        <w:szCs w:val="22"/>
                        <w:lang w:val="en-US"/>
                      </w:rPr>
                    </w:pPr>
                  </w:p>
                  <w:p w:rsidR="0031011E" w:rsidRPr="0037453D" w:rsidRDefault="0031011E" w:rsidP="00A57991">
                    <w:pPr>
                      <w:rPr>
                        <w:rFonts w:cs="Arial"/>
                        <w:sz w:val="22"/>
                        <w:szCs w:val="22"/>
                        <w:lang w:val="en-US"/>
                      </w:rPr>
                    </w:pPr>
                  </w:p>
                </w:txbxContent>
              </v:textbox>
            </v:shape>
            <v:shape id="_x0000_s1052" type="#_x0000_t202" style="position:absolute;left:2519;top:3507;width:2700;height:540">
              <v:textbox style="mso-next-textbox:#_x0000_s1052">
                <w:txbxContent>
                  <w:p w:rsidR="0031011E" w:rsidRPr="001804AE" w:rsidRDefault="0031011E" w:rsidP="00A57991">
                    <w:pPr>
                      <w:jc w:val="center"/>
                      <w:rPr>
                        <w:rFonts w:cs="Arial"/>
                        <w:b/>
                        <w:sz w:val="22"/>
                        <w:szCs w:val="22"/>
                        <w:lang w:val="en-US"/>
                      </w:rPr>
                    </w:pPr>
                    <w:r w:rsidRPr="001804AE">
                      <w:rPr>
                        <w:rFonts w:cs="Arial"/>
                        <w:b/>
                        <w:sz w:val="22"/>
                        <w:szCs w:val="22"/>
                        <w:lang w:val="en-US"/>
                      </w:rPr>
                      <w:t>Vascular Surgery</w:t>
                    </w:r>
                  </w:p>
                </w:txbxContent>
              </v:textbox>
            </v:shape>
            <v:rect id="_x0000_s1053" style="position:absolute;left:1979;top:6387;width:3780;height:2340">
              <v:textbox style="mso-next-textbox:#_x0000_s1053">
                <w:txbxContent>
                  <w:p w:rsidR="0031011E" w:rsidRDefault="0031011E" w:rsidP="00A57991">
                    <w:pPr>
                      <w:jc w:val="center"/>
                      <w:rPr>
                        <w:rFonts w:cs="Arial"/>
                        <w:sz w:val="22"/>
                        <w:szCs w:val="22"/>
                        <w:lang w:val="en-US"/>
                      </w:rPr>
                    </w:pPr>
                    <w:r>
                      <w:rPr>
                        <w:rFonts w:cs="Arial"/>
                        <w:sz w:val="22"/>
                        <w:szCs w:val="22"/>
                        <w:lang w:val="en-US"/>
                      </w:rPr>
                      <w:t xml:space="preserve">Offer mechanical prophylaxis at admission. </w:t>
                    </w:r>
                  </w:p>
                  <w:p w:rsidR="0031011E" w:rsidRDefault="0031011E" w:rsidP="00A57991">
                    <w:pPr>
                      <w:jc w:val="center"/>
                      <w:rPr>
                        <w:rFonts w:cs="Arial"/>
                        <w:sz w:val="22"/>
                        <w:szCs w:val="22"/>
                        <w:lang w:val="en-US"/>
                      </w:rPr>
                    </w:pPr>
                    <w:r>
                      <w:rPr>
                        <w:rFonts w:cs="Arial"/>
                        <w:sz w:val="22"/>
                        <w:szCs w:val="22"/>
                        <w:lang w:val="en-US"/>
                      </w:rPr>
                      <w:t xml:space="preserve"> If peripheral vascular disease present, seek expert opinion before fitting anti-embolism stockings</w:t>
                    </w:r>
                  </w:p>
                  <w:p w:rsidR="0031011E" w:rsidRDefault="0031011E" w:rsidP="00A57991">
                    <w:pPr>
                      <w:jc w:val="center"/>
                      <w:rPr>
                        <w:rFonts w:cs="Arial"/>
                        <w:sz w:val="22"/>
                        <w:szCs w:val="22"/>
                        <w:lang w:val="en-US"/>
                      </w:rPr>
                    </w:pPr>
                  </w:p>
                  <w:p w:rsidR="0031011E" w:rsidRPr="003831BF" w:rsidRDefault="0031011E" w:rsidP="00A57991">
                    <w:pPr>
                      <w:jc w:val="center"/>
                      <w:rPr>
                        <w:rFonts w:cs="Arial"/>
                        <w:sz w:val="22"/>
                        <w:szCs w:val="22"/>
                        <w:lang w:val="en-US"/>
                      </w:rPr>
                    </w:pPr>
                    <w:r>
                      <w:rPr>
                        <w:rFonts w:cs="Arial"/>
                        <w:sz w:val="22"/>
                        <w:szCs w:val="22"/>
                        <w:lang w:val="en-US"/>
                      </w:rPr>
                      <w:t xml:space="preserve">Continue until mobility no longer significantly reduced </w:t>
                    </w:r>
                    <w:r w:rsidRPr="003831BF">
                      <w:rPr>
                        <w:rFonts w:cs="Arial"/>
                        <w:sz w:val="22"/>
                        <w:szCs w:val="22"/>
                        <w:lang w:val="en-US"/>
                      </w:rPr>
                      <w:t xml:space="preserve"> </w:t>
                    </w:r>
                  </w:p>
                  <w:p w:rsidR="0031011E" w:rsidRPr="003831BF" w:rsidRDefault="0031011E" w:rsidP="00A57991">
                    <w:pPr>
                      <w:jc w:val="center"/>
                      <w:rPr>
                        <w:rFonts w:cs="Arial"/>
                        <w:sz w:val="22"/>
                        <w:szCs w:val="22"/>
                        <w:lang w:val="en-US"/>
                      </w:rPr>
                    </w:pPr>
                  </w:p>
                </w:txbxContent>
              </v:textbox>
            </v:rect>
            <v:line id="_x0000_s1054" style="position:absolute" from="4139,4047" to="4140,4767">
              <v:stroke endarrow="block"/>
            </v:line>
            <v:shape id="_x0000_s1055" type="#_x0000_t202" style="position:absolute;left:2519;top:4767;width:2700;height:720">
              <v:textbox style="mso-next-textbox:#_x0000_s1055">
                <w:txbxContent>
                  <w:p w:rsidR="0031011E" w:rsidRDefault="0031011E" w:rsidP="00A57991">
                    <w:pPr>
                      <w:jc w:val="center"/>
                      <w:rPr>
                        <w:rFonts w:cs="Arial"/>
                        <w:sz w:val="22"/>
                        <w:szCs w:val="22"/>
                        <w:lang w:val="en-US"/>
                      </w:rPr>
                    </w:pPr>
                    <w:r>
                      <w:rPr>
                        <w:rFonts w:cs="Arial"/>
                        <w:sz w:val="22"/>
                        <w:szCs w:val="22"/>
                        <w:lang w:val="en-US"/>
                      </w:rPr>
                      <w:t>Is VTE risk increased ?</w:t>
                    </w:r>
                  </w:p>
                  <w:p w:rsidR="0031011E" w:rsidRPr="003831BF" w:rsidRDefault="0031011E" w:rsidP="00A57991">
                    <w:pPr>
                      <w:jc w:val="center"/>
                      <w:rPr>
                        <w:rFonts w:cs="Arial"/>
                        <w:sz w:val="22"/>
                        <w:szCs w:val="22"/>
                        <w:lang w:val="en-US"/>
                      </w:rPr>
                    </w:pPr>
                  </w:p>
                </w:txbxContent>
              </v:textbox>
            </v:shape>
            <v:shape id="_x0000_s1056" type="#_x0000_t202" style="position:absolute;left:6299;top:6387;width:4860;height:900">
              <v:textbox style="mso-next-textbox:#_x0000_s1056">
                <w:txbxContent>
                  <w:p w:rsidR="0031011E" w:rsidRPr="003831BF" w:rsidRDefault="0031011E" w:rsidP="00A57991">
                    <w:pPr>
                      <w:jc w:val="center"/>
                      <w:rPr>
                        <w:rFonts w:cs="Arial"/>
                        <w:sz w:val="22"/>
                        <w:szCs w:val="22"/>
                        <w:lang w:val="en-US"/>
                      </w:rPr>
                    </w:pPr>
                    <w:r>
                      <w:rPr>
                        <w:rFonts w:cs="Arial"/>
                        <w:sz w:val="22"/>
                        <w:szCs w:val="22"/>
                        <w:lang w:val="en-US"/>
                      </w:rPr>
                      <w:t xml:space="preserve">Offer mechanical prophylaxis at admission. Continue until mobility no longer significantly reduced </w:t>
                    </w:r>
                    <w:r w:rsidRPr="003831BF">
                      <w:rPr>
                        <w:rFonts w:cs="Arial"/>
                        <w:sz w:val="22"/>
                        <w:szCs w:val="22"/>
                        <w:lang w:val="en-US"/>
                      </w:rPr>
                      <w:t xml:space="preserve"> </w:t>
                    </w:r>
                  </w:p>
                  <w:p w:rsidR="0031011E" w:rsidRPr="004958FF" w:rsidRDefault="0031011E" w:rsidP="00A57991">
                    <w:pPr>
                      <w:jc w:val="center"/>
                      <w:rPr>
                        <w:rFonts w:cs="Arial"/>
                        <w:sz w:val="22"/>
                        <w:szCs w:val="22"/>
                        <w:lang w:val="en-US"/>
                      </w:rPr>
                    </w:pPr>
                  </w:p>
                </w:txbxContent>
              </v:textbox>
            </v:shape>
            <v:shape id="_x0000_s1057" type="#_x0000_t202" style="position:absolute;left:2339;top:9807;width:8460;height:1440">
              <v:textbox style="mso-next-textbox:#_x0000_s1057">
                <w:txbxContent>
                  <w:p w:rsidR="0031011E" w:rsidRPr="00CE0DA8" w:rsidRDefault="0031011E" w:rsidP="00A57991">
                    <w:pPr>
                      <w:jc w:val="center"/>
                      <w:rPr>
                        <w:rFonts w:cs="Arial"/>
                        <w:b/>
                        <w:sz w:val="22"/>
                        <w:szCs w:val="22"/>
                        <w:lang w:val="en-US"/>
                      </w:rPr>
                    </w:pPr>
                    <w:r w:rsidRPr="00CE0DA8">
                      <w:rPr>
                        <w:rFonts w:cs="Arial"/>
                        <w:b/>
                        <w:sz w:val="22"/>
                        <w:szCs w:val="22"/>
                        <w:lang w:val="en-US"/>
                      </w:rPr>
                      <w:t>If major risk of bleeding is low</w:t>
                    </w:r>
                  </w:p>
                  <w:p w:rsidR="0031011E" w:rsidRDefault="0031011E" w:rsidP="00A57991">
                    <w:pPr>
                      <w:jc w:val="center"/>
                      <w:rPr>
                        <w:rFonts w:cs="Arial"/>
                        <w:sz w:val="22"/>
                        <w:szCs w:val="22"/>
                        <w:lang w:val="en-US"/>
                      </w:rPr>
                    </w:pPr>
                    <w:r>
                      <w:rPr>
                        <w:rFonts w:cs="Arial"/>
                        <w:sz w:val="22"/>
                        <w:szCs w:val="22"/>
                        <w:lang w:val="en-US"/>
                      </w:rPr>
                      <w:t xml:space="preserve">Add Enoxaparin </w:t>
                    </w:r>
                    <w:r w:rsidRPr="00355945">
                      <w:rPr>
                        <w:rFonts w:cs="Arial"/>
                        <w:sz w:val="20"/>
                        <w:szCs w:val="20"/>
                        <w:lang w:val="en-US"/>
                      </w:rPr>
                      <w:t>(or UFH for patients with renal failure)</w:t>
                    </w:r>
                  </w:p>
                  <w:p w:rsidR="0031011E" w:rsidRPr="00C912A0" w:rsidRDefault="0031011E" w:rsidP="00A57991">
                    <w:pPr>
                      <w:jc w:val="center"/>
                      <w:rPr>
                        <w:rFonts w:cs="Arial"/>
                        <w:sz w:val="16"/>
                        <w:szCs w:val="16"/>
                        <w:lang w:val="en-US"/>
                      </w:rPr>
                    </w:pPr>
                  </w:p>
                  <w:p w:rsidR="0031011E" w:rsidRPr="004958FF" w:rsidRDefault="0031011E" w:rsidP="00A57991">
                    <w:pPr>
                      <w:jc w:val="center"/>
                      <w:rPr>
                        <w:rFonts w:cs="Arial"/>
                        <w:sz w:val="22"/>
                        <w:szCs w:val="22"/>
                        <w:lang w:val="en-US"/>
                      </w:rPr>
                    </w:pPr>
                    <w:r>
                      <w:rPr>
                        <w:rFonts w:cs="Arial"/>
                        <w:sz w:val="22"/>
                        <w:szCs w:val="22"/>
                        <w:lang w:val="en-US"/>
                      </w:rPr>
                      <w:t>Continue until mobility no longer significantly reduced (generally 5-7 days) including after discharge in day case patients</w:t>
                    </w:r>
                  </w:p>
                </w:txbxContent>
              </v:textbox>
            </v:shape>
            <v:shape id="_x0000_s1058" type="#_x0000_t202" style="position:absolute;left:3779;top:11427;width:5580;height:1800">
              <v:textbox style="mso-next-textbox:#_x0000_s1058">
                <w:txbxContent>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3204"/>
                    </w:tblGrid>
                    <w:tr w:rsidR="0031011E" w:rsidRPr="007A46D8">
                      <w:tblPrEx>
                        <w:tblCellMar>
                          <w:top w:w="0" w:type="dxa"/>
                          <w:bottom w:w="0" w:type="dxa"/>
                        </w:tblCellMar>
                      </w:tblPrEx>
                      <w:tc>
                        <w:tcPr>
                          <w:tcW w:w="2376" w:type="dxa"/>
                        </w:tcPr>
                        <w:p w:rsidR="0031011E" w:rsidRPr="007A46D8" w:rsidRDefault="0031011E" w:rsidP="00A57991">
                          <w:pPr>
                            <w:jc w:val="center"/>
                            <w:rPr>
                              <w:rFonts w:cs="Arial"/>
                              <w:b/>
                              <w:bCs/>
                              <w:sz w:val="22"/>
                              <w:szCs w:val="22"/>
                            </w:rPr>
                          </w:pPr>
                          <w:r w:rsidRPr="007A46D8">
                            <w:rPr>
                              <w:rFonts w:cs="Arial"/>
                              <w:b/>
                              <w:bCs/>
                              <w:sz w:val="22"/>
                              <w:szCs w:val="22"/>
                            </w:rPr>
                            <w:t>Body weight</w:t>
                          </w:r>
                        </w:p>
                      </w:tc>
                      <w:tc>
                        <w:tcPr>
                          <w:tcW w:w="3204" w:type="dxa"/>
                        </w:tcPr>
                        <w:p w:rsidR="0031011E" w:rsidRPr="007A46D8" w:rsidRDefault="0031011E" w:rsidP="00A57991">
                          <w:pPr>
                            <w:jc w:val="center"/>
                            <w:rPr>
                              <w:rFonts w:cs="Arial"/>
                              <w:b/>
                              <w:bCs/>
                              <w:sz w:val="22"/>
                              <w:szCs w:val="22"/>
                            </w:rPr>
                          </w:pPr>
                          <w:r>
                            <w:rPr>
                              <w:rFonts w:cs="Arial"/>
                              <w:b/>
                              <w:bCs/>
                              <w:sz w:val="22"/>
                              <w:szCs w:val="22"/>
                            </w:rPr>
                            <w:t>Enoxaparin Dose</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&lt;50 kg</w:t>
                          </w:r>
                        </w:p>
                      </w:tc>
                      <w:tc>
                        <w:tcPr>
                          <w:tcW w:w="3204" w:type="dxa"/>
                        </w:tcPr>
                        <w:p w:rsidR="0031011E" w:rsidRPr="007A46D8" w:rsidRDefault="0031011E" w:rsidP="00A57991">
                          <w:pPr>
                            <w:jc w:val="center"/>
                            <w:rPr>
                              <w:rFonts w:cs="Arial"/>
                              <w:sz w:val="22"/>
                              <w:szCs w:val="22"/>
                            </w:rPr>
                          </w:pPr>
                          <w:r w:rsidRPr="007A46D8">
                            <w:rPr>
                              <w:rFonts w:cs="Arial"/>
                              <w:sz w:val="22"/>
                              <w:szCs w:val="22"/>
                            </w:rPr>
                            <w:t>20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50 - 90 kg</w:t>
                          </w:r>
                        </w:p>
                      </w:tc>
                      <w:tc>
                        <w:tcPr>
                          <w:tcW w:w="3204" w:type="dxa"/>
                        </w:tcPr>
                        <w:p w:rsidR="0031011E" w:rsidRPr="007A46D8" w:rsidRDefault="0031011E" w:rsidP="00A57991">
                          <w:pPr>
                            <w:jc w:val="center"/>
                            <w:rPr>
                              <w:rFonts w:cs="Arial"/>
                              <w:sz w:val="22"/>
                              <w:szCs w:val="22"/>
                            </w:rPr>
                          </w:pPr>
                          <w:r w:rsidRPr="007A46D8">
                            <w:rPr>
                              <w:rFonts w:cs="Arial"/>
                              <w:sz w:val="22"/>
                              <w:szCs w:val="22"/>
                            </w:rPr>
                            <w:t>40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91 - 130 kg</w:t>
                          </w:r>
                        </w:p>
                      </w:tc>
                      <w:tc>
                        <w:tcPr>
                          <w:tcW w:w="3204" w:type="dxa"/>
                        </w:tcPr>
                        <w:p w:rsidR="0031011E" w:rsidRPr="007A46D8" w:rsidRDefault="0031011E" w:rsidP="00A57991">
                          <w:pPr>
                            <w:jc w:val="center"/>
                            <w:rPr>
                              <w:rFonts w:cs="Arial"/>
                              <w:sz w:val="22"/>
                              <w:szCs w:val="22"/>
                            </w:rPr>
                          </w:pPr>
                          <w:r w:rsidRPr="007A46D8">
                            <w:rPr>
                              <w:rFonts w:cs="Arial"/>
                              <w:sz w:val="22"/>
                              <w:szCs w:val="22"/>
                            </w:rPr>
                            <w:t>60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131 - 170 kg</w:t>
                          </w:r>
                        </w:p>
                      </w:tc>
                      <w:tc>
                        <w:tcPr>
                          <w:tcW w:w="3204" w:type="dxa"/>
                        </w:tcPr>
                        <w:p w:rsidR="0031011E" w:rsidRPr="007A46D8" w:rsidRDefault="0031011E" w:rsidP="00A57991">
                          <w:pPr>
                            <w:jc w:val="center"/>
                            <w:rPr>
                              <w:rFonts w:cs="Arial"/>
                              <w:sz w:val="22"/>
                              <w:szCs w:val="22"/>
                            </w:rPr>
                          </w:pPr>
                          <w:r w:rsidRPr="007A46D8">
                            <w:rPr>
                              <w:rFonts w:cs="Arial"/>
                              <w:sz w:val="22"/>
                              <w:szCs w:val="22"/>
                            </w:rPr>
                            <w:t>80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&gt;170 kg</w:t>
                          </w:r>
                        </w:p>
                      </w:tc>
                      <w:tc>
                        <w:tcPr>
                          <w:tcW w:w="3204" w:type="dxa"/>
                        </w:tcPr>
                        <w:p w:rsidR="0031011E" w:rsidRPr="007A46D8" w:rsidRDefault="0031011E" w:rsidP="00A57991">
                          <w:pPr>
                            <w:jc w:val="center"/>
                            <w:rPr>
                              <w:rFonts w:cs="Arial"/>
                              <w:sz w:val="22"/>
                              <w:szCs w:val="22"/>
                            </w:rPr>
                          </w:pPr>
                          <w:r w:rsidRPr="007A46D8">
                            <w:rPr>
                              <w:rFonts w:cs="Arial"/>
                              <w:sz w:val="22"/>
                              <w:szCs w:val="22"/>
                            </w:rPr>
                            <w:t>0.6 mg/kg/day</w:t>
                          </w:r>
                        </w:p>
                      </w:tc>
                    </w:tr>
                  </w:tbl>
                  <w:p w:rsidR="0031011E" w:rsidRDefault="0031011E" w:rsidP="00A57991"/>
                </w:txbxContent>
              </v:textbox>
            </v:shape>
            <v:line id="_x0000_s1059" style="position:absolute" from="4139,5487" to="4140,6387">
              <v:stroke endarrow="block"/>
            </v:line>
            <v:shape id="_x0000_s1060" type="#_x0000_t202" style="position:absolute;left:1979;top:2067;width:9900;height:540">
              <v:textbox style="mso-next-textbox:#_x0000_s1060">
                <w:txbxContent>
                  <w:p w:rsidR="0031011E" w:rsidRPr="0065702C" w:rsidRDefault="0031011E" w:rsidP="00A57991">
                    <w:pPr>
                      <w:jc w:val="center"/>
                      <w:rPr>
                        <w:rFonts w:cs="Arial"/>
                        <w:b/>
                        <w:sz w:val="22"/>
                        <w:szCs w:val="22"/>
                        <w:lang w:val="en-US"/>
                      </w:rPr>
                    </w:pPr>
                    <w:r w:rsidRPr="0065702C">
                      <w:rPr>
                        <w:rFonts w:cs="Arial"/>
                        <w:b/>
                        <w:sz w:val="22"/>
                        <w:szCs w:val="22"/>
                        <w:lang w:val="en-US"/>
                      </w:rPr>
                      <w:t xml:space="preserve">DoH/ </w:t>
                    </w:r>
                    <w:smartTag w:uri="urn:schemas-microsoft-com:office:smarttags" w:element="stockticker">
                      <w:r w:rsidRPr="0065702C">
                        <w:rPr>
                          <w:rFonts w:cs="Arial"/>
                          <w:b/>
                          <w:sz w:val="22"/>
                          <w:szCs w:val="22"/>
                          <w:lang w:val="en-US"/>
                        </w:rPr>
                        <w:t>NICE</w:t>
                      </w:r>
                    </w:smartTag>
                    <w:r w:rsidRPr="0065702C">
                      <w:rPr>
                        <w:rFonts w:cs="Arial"/>
                        <w:b/>
                        <w:sz w:val="22"/>
                        <w:szCs w:val="22"/>
                        <w:lang w:val="en-US"/>
                      </w:rPr>
                      <w:t xml:space="preserve"> pathway for Thromboprophylaxis in Surgical Patients (excluding Orthopaedics)</w:t>
                    </w:r>
                  </w:p>
                </w:txbxContent>
              </v:textbox>
            </v:shape>
            <v:shape id="_x0000_s1061" type="#_x0000_t202" style="position:absolute;left:8819;top:4767;width:2700;height:720">
              <v:textbox style="mso-next-textbox:#_x0000_s1061">
                <w:txbxContent>
                  <w:p w:rsidR="0031011E" w:rsidRDefault="0031011E" w:rsidP="00A57991">
                    <w:pPr>
                      <w:jc w:val="center"/>
                      <w:rPr>
                        <w:rFonts w:cs="Arial"/>
                        <w:sz w:val="22"/>
                        <w:szCs w:val="22"/>
                        <w:lang w:val="en-US"/>
                      </w:rPr>
                    </w:pPr>
                    <w:r>
                      <w:rPr>
                        <w:rFonts w:cs="Arial"/>
                        <w:sz w:val="22"/>
                        <w:szCs w:val="22"/>
                        <w:lang w:val="en-US"/>
                      </w:rPr>
                      <w:t>Is VTE risk increased ?</w:t>
                    </w:r>
                  </w:p>
                  <w:p w:rsidR="0031011E" w:rsidRPr="00794A4D" w:rsidRDefault="0031011E" w:rsidP="00A57991">
                    <w:pPr>
                      <w:rPr>
                        <w:szCs w:val="22"/>
                      </w:rPr>
                    </w:pPr>
                  </w:p>
                </w:txbxContent>
              </v:textbox>
            </v:shape>
            <v:line id="_x0000_s1062" style="position:absolute" from="10078,4047" to="10079,4767">
              <v:stroke endarrow="block"/>
            </v:line>
            <v:line id="_x0000_s1063" style="position:absolute" from="10078,5487" to="10079,6387">
              <v:stroke endarrow="block"/>
            </v:line>
            <v:line id="_x0000_s1064" style="position:absolute" from="8999,7287" to="9000,9807">
              <v:stroke endarrow="block"/>
            </v:line>
            <v:shape id="_x0000_s1065" type="#_x0000_t202" style="position:absolute;left:5759;top:3507;width:2520;height:540">
              <v:textbox style="mso-next-textbox:#_x0000_s1065">
                <w:txbxContent>
                  <w:p w:rsidR="0031011E" w:rsidRPr="001804AE" w:rsidRDefault="0031011E" w:rsidP="00A57991">
                    <w:pPr>
                      <w:jc w:val="center"/>
                      <w:rPr>
                        <w:rFonts w:cs="Arial"/>
                        <w:b/>
                        <w:sz w:val="22"/>
                        <w:szCs w:val="22"/>
                        <w:lang w:val="en-US"/>
                      </w:rPr>
                    </w:pPr>
                    <w:r w:rsidRPr="001804AE">
                      <w:rPr>
                        <w:rFonts w:cs="Arial"/>
                        <w:b/>
                        <w:sz w:val="22"/>
                        <w:szCs w:val="22"/>
                        <w:lang w:val="en-US"/>
                      </w:rPr>
                      <w:t>Other surgery</w:t>
                    </w:r>
                  </w:p>
                </w:txbxContent>
              </v:textbox>
            </v:shape>
            <v:shape id="_x0000_s1066" type="#_x0000_t202" style="position:absolute;left:8819;top:3507;width:2520;height:540">
              <v:textbox style="mso-next-textbox:#_x0000_s1066">
                <w:txbxContent>
                  <w:p w:rsidR="0031011E" w:rsidRPr="001804AE" w:rsidRDefault="0031011E" w:rsidP="00A57991">
                    <w:pPr>
                      <w:jc w:val="center"/>
                      <w:rPr>
                        <w:rFonts w:cs="Arial"/>
                        <w:b/>
                        <w:sz w:val="22"/>
                        <w:szCs w:val="22"/>
                        <w:lang w:val="en-US"/>
                      </w:rPr>
                    </w:pPr>
                    <w:r w:rsidRPr="001804AE">
                      <w:rPr>
                        <w:rFonts w:cs="Arial"/>
                        <w:b/>
                        <w:sz w:val="22"/>
                        <w:szCs w:val="22"/>
                        <w:lang w:val="en-US"/>
                      </w:rPr>
                      <w:t>Day surgery</w:t>
                    </w:r>
                  </w:p>
                </w:txbxContent>
              </v:textbox>
            </v:shape>
            <v:shape id="_x0000_s1067" type="#_x0000_t202" style="position:absolute;left:5759;top:4767;width:2700;height:720">
              <v:textbox style="mso-next-textbox:#_x0000_s1067">
                <w:txbxContent>
                  <w:p w:rsidR="0031011E" w:rsidRDefault="0031011E" w:rsidP="00A57991">
                    <w:pPr>
                      <w:jc w:val="center"/>
                      <w:rPr>
                        <w:rFonts w:cs="Arial"/>
                        <w:sz w:val="22"/>
                        <w:szCs w:val="22"/>
                        <w:lang w:val="en-US"/>
                      </w:rPr>
                    </w:pPr>
                    <w:r>
                      <w:rPr>
                        <w:rFonts w:cs="Arial"/>
                        <w:sz w:val="22"/>
                        <w:szCs w:val="22"/>
                        <w:lang w:val="en-US"/>
                      </w:rPr>
                      <w:t>Is VTE risk increased ?</w:t>
                    </w:r>
                  </w:p>
                  <w:p w:rsidR="0031011E" w:rsidRPr="00794A4D" w:rsidRDefault="0031011E" w:rsidP="00A57991">
                    <w:pPr>
                      <w:rPr>
                        <w:szCs w:val="22"/>
                      </w:rPr>
                    </w:pPr>
                  </w:p>
                </w:txbxContent>
              </v:textbox>
            </v:shape>
            <v:line id="_x0000_s1068" style="position:absolute" from="7199,5487" to="7199,6387">
              <v:stroke endarrow="block"/>
            </v:line>
            <v:line id="_x0000_s1069" style="position:absolute" from="7199,4047" to="7199,4767">
              <v:stroke endarrow="block"/>
            </v:line>
            <v:line id="_x0000_s1070" style="position:absolute" from="4139,8727" to="4139,9807">
              <v:stroke endarrow="block"/>
            </v:line>
            <v:shape id="_x0000_s1071" type="#_x0000_t202" style="position:absolute;left:3059;top:13407;width:7020;height:1260">
              <v:textbox>
                <w:txbxContent>
                  <w:p w:rsidR="0031011E" w:rsidRPr="001557A5" w:rsidRDefault="0031011E" w:rsidP="00A57991">
                    <w:pPr>
                      <w:rPr>
                        <w:sz w:val="20"/>
                        <w:szCs w:val="20"/>
                      </w:rPr>
                    </w:pPr>
                    <w:r>
                      <w:rPr>
                        <w:sz w:val="20"/>
                        <w:szCs w:val="20"/>
                      </w:rPr>
                      <w:t xml:space="preserve">   </w:t>
                    </w:r>
                    <w:r w:rsidRPr="001557A5">
                      <w:rPr>
                        <w:sz w:val="20"/>
                        <w:szCs w:val="20"/>
                      </w:rPr>
                      <w:t>Mechanical Prophylaxis include any one of:</w:t>
                    </w:r>
                  </w:p>
                  <w:p w:rsidR="0031011E" w:rsidRDefault="0031011E" w:rsidP="001E7583">
                    <w:pPr>
                      <w:numPr>
                        <w:ilvl w:val="0"/>
                        <w:numId w:val="30"/>
                      </w:numPr>
                      <w:rPr>
                        <w:sz w:val="20"/>
                        <w:szCs w:val="20"/>
                      </w:rPr>
                    </w:pPr>
                    <w:r w:rsidRPr="001557A5">
                      <w:rPr>
                        <w:sz w:val="20"/>
                        <w:szCs w:val="20"/>
                      </w:rPr>
                      <w:t>Anti-embolism stockings (thigh or knee length)</w:t>
                    </w:r>
                  </w:p>
                  <w:p w:rsidR="0031011E" w:rsidRDefault="0031011E" w:rsidP="001E7583">
                    <w:pPr>
                      <w:numPr>
                        <w:ilvl w:val="0"/>
                        <w:numId w:val="30"/>
                      </w:numPr>
                      <w:rPr>
                        <w:sz w:val="20"/>
                        <w:szCs w:val="20"/>
                      </w:rPr>
                    </w:pPr>
                    <w:r>
                      <w:rPr>
                        <w:sz w:val="20"/>
                        <w:szCs w:val="20"/>
                      </w:rPr>
                      <w:t>Foot impulse devices</w:t>
                    </w:r>
                  </w:p>
                  <w:p w:rsidR="0031011E" w:rsidRPr="001557A5" w:rsidRDefault="0031011E" w:rsidP="001E7583">
                    <w:pPr>
                      <w:numPr>
                        <w:ilvl w:val="0"/>
                        <w:numId w:val="30"/>
                      </w:numPr>
                      <w:rPr>
                        <w:sz w:val="20"/>
                        <w:szCs w:val="20"/>
                      </w:rPr>
                    </w:pPr>
                    <w:r>
                      <w:rPr>
                        <w:sz w:val="20"/>
                        <w:szCs w:val="20"/>
                      </w:rPr>
                      <w:t>Intermittent pneumatic compression devices (thigh or knee length</w:t>
                    </w:r>
                  </w:p>
                </w:txbxContent>
              </v:textbox>
            </v:shape>
            <w10:wrap type="none"/>
            <w10:anchorlock/>
          </v:group>
        </w:pict>
      </w:r>
      <w:r>
        <w:rPr>
          <w:rFonts w:cs="Arial"/>
          <w:b/>
          <w:noProof/>
          <w:lang w:val="en-US"/>
        </w:rPr>
      </w:r>
      <w:r w:rsidRPr="00B5111C">
        <w:rPr>
          <w:rFonts w:cs="Arial"/>
          <w:b/>
        </w:rPr>
        <w:pict>
          <v:group id="_x0000_s1090" editas="canvas" style="width:7in;height:9in;mso-position-horizontal-relative:char;mso-position-vertical-relative:line" coordorigin="1799,1887" coordsize="10080,12960">
            <o:lock v:ext="edit" aspectratio="t"/>
            <v:shape id="_x0000_s1091" type="#_x0000_t75" style="position:absolute;left:1799;top:1887;width:10080;height:12960" o:preferrelative="f">
              <v:fill o:detectmouseclick="t"/>
              <v:path o:extrusionok="t" o:connecttype="none"/>
              <o:lock v:ext="edit" text="t"/>
            </v:shape>
            <v:shape id="_x0000_s1092" type="#_x0000_t202" style="position:absolute;left:3060;top:2607;width:7199;height:540">
              <v:textbox style="mso-next-textbox:#_x0000_s1092">
                <w:txbxContent>
                  <w:p w:rsidR="0031011E" w:rsidRDefault="0031011E" w:rsidP="00A57991">
                    <w:pPr>
                      <w:rPr>
                        <w:rFonts w:cs="Arial"/>
                        <w:sz w:val="22"/>
                        <w:szCs w:val="22"/>
                        <w:lang w:val="en-US"/>
                      </w:rPr>
                    </w:pPr>
                    <w:r w:rsidRPr="0037453D">
                      <w:rPr>
                        <w:rFonts w:cs="Arial"/>
                        <w:sz w:val="22"/>
                        <w:szCs w:val="22"/>
                        <w:lang w:val="en-US"/>
                      </w:rPr>
                      <w:t>Balance the risks of VTE and bleeding before offering VTE prophylaxis</w:t>
                    </w:r>
                  </w:p>
                  <w:p w:rsidR="0031011E" w:rsidRDefault="0031011E" w:rsidP="00A57991">
                    <w:pPr>
                      <w:rPr>
                        <w:rFonts w:cs="Arial"/>
                        <w:sz w:val="22"/>
                        <w:szCs w:val="22"/>
                        <w:lang w:val="en-US"/>
                      </w:rPr>
                    </w:pPr>
                  </w:p>
                  <w:p w:rsidR="0031011E" w:rsidRPr="0037453D" w:rsidRDefault="0031011E" w:rsidP="00A57991">
                    <w:pPr>
                      <w:rPr>
                        <w:rFonts w:cs="Arial"/>
                        <w:sz w:val="22"/>
                        <w:szCs w:val="22"/>
                        <w:lang w:val="en-US"/>
                      </w:rPr>
                    </w:pPr>
                  </w:p>
                </w:txbxContent>
              </v:textbox>
            </v:shape>
            <v:shape id="_x0000_s1093" type="#_x0000_t202" style="position:absolute;left:2699;top:3327;width:3600;height:540">
              <v:textbox style="mso-next-textbox:#_x0000_s1093">
                <w:txbxContent>
                  <w:p w:rsidR="0031011E" w:rsidRPr="001804AE" w:rsidRDefault="0031011E" w:rsidP="00A57991">
                    <w:pPr>
                      <w:jc w:val="center"/>
                      <w:rPr>
                        <w:rFonts w:cs="Arial"/>
                        <w:b/>
                        <w:sz w:val="22"/>
                        <w:szCs w:val="22"/>
                        <w:lang w:val="en-US"/>
                      </w:rPr>
                    </w:pPr>
                    <w:r w:rsidRPr="001804AE">
                      <w:rPr>
                        <w:rFonts w:cs="Arial"/>
                        <w:b/>
                        <w:sz w:val="22"/>
                        <w:szCs w:val="22"/>
                        <w:lang w:val="en-US"/>
                      </w:rPr>
                      <w:t>Elective Hip Replacement</w:t>
                    </w:r>
                  </w:p>
                </w:txbxContent>
              </v:textbox>
            </v:shape>
            <v:rect id="_x0000_s1094" style="position:absolute;left:2519;top:7107;width:3960;height:1800">
              <v:textbox style="mso-next-textbox:#_x0000_s1094">
                <w:txbxContent>
                  <w:p w:rsidR="0031011E" w:rsidRDefault="0031011E" w:rsidP="00A57991">
                    <w:pPr>
                      <w:jc w:val="center"/>
                      <w:rPr>
                        <w:rFonts w:cs="Arial"/>
                        <w:sz w:val="22"/>
                        <w:szCs w:val="22"/>
                        <w:lang w:val="en-US"/>
                      </w:rPr>
                    </w:pPr>
                    <w:r>
                      <w:rPr>
                        <w:rFonts w:cs="Arial"/>
                        <w:sz w:val="22"/>
                        <w:szCs w:val="22"/>
                        <w:lang w:val="en-US"/>
                      </w:rPr>
                      <w:t xml:space="preserve">1-12 hours after surgery </w:t>
                    </w:r>
                  </w:p>
                  <w:p w:rsidR="0031011E" w:rsidRDefault="0031011E" w:rsidP="00A57991">
                    <w:pPr>
                      <w:jc w:val="center"/>
                      <w:rPr>
                        <w:rFonts w:cs="Arial"/>
                        <w:sz w:val="22"/>
                        <w:szCs w:val="22"/>
                        <w:lang w:val="en-US"/>
                      </w:rPr>
                    </w:pPr>
                    <w:r>
                      <w:rPr>
                        <w:rFonts w:cs="Arial"/>
                        <w:sz w:val="22"/>
                        <w:szCs w:val="22"/>
                        <w:lang w:val="en-US"/>
                      </w:rPr>
                      <w:t>Provided there are no contraindications, commence pharmacological VTE prophylaxis</w:t>
                    </w:r>
                  </w:p>
                  <w:p w:rsidR="0031011E" w:rsidRDefault="0031011E" w:rsidP="00A57991">
                    <w:pPr>
                      <w:jc w:val="center"/>
                      <w:rPr>
                        <w:rFonts w:cs="Arial"/>
                        <w:sz w:val="22"/>
                        <w:szCs w:val="22"/>
                        <w:lang w:val="en-US"/>
                      </w:rPr>
                    </w:pPr>
                  </w:p>
                  <w:p w:rsidR="0031011E" w:rsidRPr="003831BF" w:rsidRDefault="0031011E" w:rsidP="00A57991">
                    <w:pPr>
                      <w:jc w:val="center"/>
                      <w:rPr>
                        <w:rFonts w:cs="Arial"/>
                        <w:sz w:val="22"/>
                        <w:szCs w:val="22"/>
                        <w:lang w:val="en-US"/>
                      </w:rPr>
                    </w:pPr>
                    <w:r>
                      <w:rPr>
                        <w:rFonts w:cs="Arial"/>
                        <w:sz w:val="22"/>
                        <w:szCs w:val="22"/>
                        <w:lang w:val="en-US"/>
                      </w:rPr>
                      <w:t>Continue for 28-35 days</w:t>
                    </w:r>
                  </w:p>
                </w:txbxContent>
              </v:textbox>
            </v:rect>
            <v:line id="_x0000_s1095" style="position:absolute" from="4499,3867" to="4500,4587">
              <v:stroke endarrow="block"/>
            </v:line>
            <v:shape id="_x0000_s1096" type="#_x0000_t202" style="position:absolute;left:2519;top:4587;width:3960;height:1620">
              <v:textbox style="mso-next-textbox:#_x0000_s1096">
                <w:txbxContent>
                  <w:p w:rsidR="0031011E" w:rsidRDefault="0031011E" w:rsidP="00A57991">
                    <w:pPr>
                      <w:jc w:val="center"/>
                      <w:rPr>
                        <w:rFonts w:cs="Arial"/>
                        <w:sz w:val="22"/>
                        <w:szCs w:val="22"/>
                        <w:lang w:val="en-US"/>
                      </w:rPr>
                    </w:pPr>
                    <w:r>
                      <w:rPr>
                        <w:rFonts w:cs="Arial"/>
                        <w:sz w:val="22"/>
                        <w:szCs w:val="22"/>
                        <w:lang w:val="en-US"/>
                      </w:rPr>
                      <w:t xml:space="preserve">At Admission </w:t>
                    </w:r>
                  </w:p>
                  <w:p w:rsidR="0031011E" w:rsidRDefault="0031011E" w:rsidP="00A57991">
                    <w:pPr>
                      <w:jc w:val="center"/>
                      <w:rPr>
                        <w:rFonts w:cs="Arial"/>
                        <w:sz w:val="22"/>
                        <w:szCs w:val="22"/>
                        <w:lang w:val="en-US"/>
                      </w:rPr>
                    </w:pPr>
                    <w:r>
                      <w:rPr>
                        <w:rFonts w:cs="Arial"/>
                        <w:sz w:val="22"/>
                        <w:szCs w:val="22"/>
                        <w:lang w:val="en-US"/>
                      </w:rPr>
                      <w:t>Offer mechanical VTE prophylaxis</w:t>
                    </w:r>
                  </w:p>
                  <w:p w:rsidR="0031011E" w:rsidRDefault="0031011E" w:rsidP="00A57991">
                    <w:pPr>
                      <w:jc w:val="center"/>
                      <w:rPr>
                        <w:rFonts w:cs="Arial"/>
                        <w:sz w:val="22"/>
                        <w:szCs w:val="22"/>
                        <w:lang w:val="en-US"/>
                      </w:rPr>
                    </w:pPr>
                  </w:p>
                  <w:p w:rsidR="0031011E" w:rsidRPr="003831BF" w:rsidRDefault="0031011E" w:rsidP="00A57991">
                    <w:pPr>
                      <w:jc w:val="center"/>
                      <w:rPr>
                        <w:rFonts w:cs="Arial"/>
                        <w:sz w:val="22"/>
                        <w:szCs w:val="22"/>
                        <w:lang w:val="en-US"/>
                      </w:rPr>
                    </w:pPr>
                    <w:r>
                      <w:rPr>
                        <w:rFonts w:cs="Arial"/>
                        <w:sz w:val="22"/>
                        <w:szCs w:val="22"/>
                        <w:lang w:val="en-US"/>
                      </w:rPr>
                      <w:t xml:space="preserve">Continue until mobility no longer significantly reduced </w:t>
                    </w:r>
                    <w:r w:rsidRPr="003831BF">
                      <w:rPr>
                        <w:rFonts w:cs="Arial"/>
                        <w:sz w:val="22"/>
                        <w:szCs w:val="22"/>
                        <w:lang w:val="en-US"/>
                      </w:rPr>
                      <w:t xml:space="preserve"> </w:t>
                    </w:r>
                  </w:p>
                  <w:p w:rsidR="0031011E" w:rsidRPr="003831BF" w:rsidRDefault="0031011E" w:rsidP="00A57991">
                    <w:pPr>
                      <w:jc w:val="center"/>
                      <w:rPr>
                        <w:rFonts w:cs="Arial"/>
                        <w:sz w:val="22"/>
                        <w:szCs w:val="22"/>
                        <w:lang w:val="en-US"/>
                      </w:rPr>
                    </w:pPr>
                  </w:p>
                </w:txbxContent>
              </v:textbox>
            </v:shape>
            <v:shape id="_x0000_s1097" type="#_x0000_t202" style="position:absolute;left:7199;top:7107;width:4140;height:1800">
              <v:textbox style="mso-next-textbox:#_x0000_s1097">
                <w:txbxContent>
                  <w:p w:rsidR="0031011E" w:rsidRDefault="0031011E" w:rsidP="00A57991">
                    <w:pPr>
                      <w:jc w:val="center"/>
                      <w:rPr>
                        <w:rFonts w:cs="Arial"/>
                        <w:sz w:val="22"/>
                        <w:szCs w:val="22"/>
                        <w:lang w:val="en-US"/>
                      </w:rPr>
                    </w:pPr>
                    <w:r>
                      <w:rPr>
                        <w:rFonts w:cs="Arial"/>
                        <w:sz w:val="22"/>
                        <w:szCs w:val="22"/>
                        <w:lang w:val="en-US"/>
                      </w:rPr>
                      <w:t xml:space="preserve">1-12 hours after surgery </w:t>
                    </w:r>
                  </w:p>
                  <w:p w:rsidR="0031011E" w:rsidRDefault="0031011E" w:rsidP="00A57991">
                    <w:pPr>
                      <w:jc w:val="center"/>
                      <w:rPr>
                        <w:rFonts w:cs="Arial"/>
                        <w:sz w:val="22"/>
                        <w:szCs w:val="22"/>
                        <w:lang w:val="en-US"/>
                      </w:rPr>
                    </w:pPr>
                    <w:r>
                      <w:rPr>
                        <w:rFonts w:cs="Arial"/>
                        <w:sz w:val="22"/>
                        <w:szCs w:val="22"/>
                        <w:lang w:val="en-US"/>
                      </w:rPr>
                      <w:t>Provided there are no contraindications, commence pharmacological VTE prophylaxis</w:t>
                    </w:r>
                  </w:p>
                  <w:p w:rsidR="0031011E" w:rsidRDefault="0031011E" w:rsidP="00A57991">
                    <w:pPr>
                      <w:jc w:val="center"/>
                      <w:rPr>
                        <w:rFonts w:cs="Arial"/>
                        <w:sz w:val="22"/>
                        <w:szCs w:val="22"/>
                        <w:lang w:val="en-US"/>
                      </w:rPr>
                    </w:pPr>
                  </w:p>
                  <w:p w:rsidR="0031011E" w:rsidRPr="004958FF" w:rsidRDefault="0031011E" w:rsidP="00A57991">
                    <w:pPr>
                      <w:jc w:val="center"/>
                      <w:rPr>
                        <w:rFonts w:cs="Arial"/>
                        <w:sz w:val="22"/>
                        <w:szCs w:val="22"/>
                        <w:lang w:val="en-US"/>
                      </w:rPr>
                    </w:pPr>
                    <w:r>
                      <w:rPr>
                        <w:rFonts w:cs="Arial"/>
                        <w:sz w:val="22"/>
                        <w:szCs w:val="22"/>
                        <w:lang w:val="en-US"/>
                      </w:rPr>
                      <w:t>Continue for 10-14 days</w:t>
                    </w:r>
                  </w:p>
                </w:txbxContent>
              </v:textbox>
            </v:shape>
            <v:shape id="_x0000_s1098" type="#_x0000_t202" style="position:absolute;left:3959;top:9627;width:5940;height:1440">
              <v:textbox style="mso-next-textbox:#_x0000_s1098">
                <w:txbxContent>
                  <w:p w:rsidR="0031011E" w:rsidRDefault="0031011E" w:rsidP="00A57991">
                    <w:pPr>
                      <w:jc w:val="center"/>
                      <w:rPr>
                        <w:rFonts w:cs="Arial"/>
                        <w:sz w:val="22"/>
                        <w:szCs w:val="22"/>
                        <w:lang w:val="en-US"/>
                      </w:rPr>
                    </w:pPr>
                    <w:r>
                      <w:rPr>
                        <w:rFonts w:cs="Arial"/>
                        <w:sz w:val="22"/>
                        <w:szCs w:val="22"/>
                        <w:lang w:val="en-US"/>
                      </w:rPr>
                      <w:t>Phamacological VTE Prophylaxis</w:t>
                    </w:r>
                  </w:p>
                  <w:p w:rsidR="0031011E" w:rsidRDefault="0031011E" w:rsidP="001E7583">
                    <w:pPr>
                      <w:numPr>
                        <w:ilvl w:val="0"/>
                        <w:numId w:val="29"/>
                      </w:numPr>
                      <w:rPr>
                        <w:rFonts w:cs="Arial"/>
                        <w:sz w:val="22"/>
                        <w:szCs w:val="22"/>
                        <w:lang w:val="en-US"/>
                      </w:rPr>
                    </w:pPr>
                    <w:r>
                      <w:rPr>
                        <w:rFonts w:cs="Arial"/>
                        <w:sz w:val="22"/>
                        <w:szCs w:val="22"/>
                        <w:lang w:val="en-US"/>
                      </w:rPr>
                      <w:t>Enoxaparin starting 6-12 hours post surgery</w:t>
                    </w:r>
                  </w:p>
                  <w:p w:rsidR="0031011E" w:rsidRDefault="0031011E" w:rsidP="001E7583">
                    <w:pPr>
                      <w:numPr>
                        <w:ilvl w:val="0"/>
                        <w:numId w:val="29"/>
                      </w:numPr>
                      <w:rPr>
                        <w:rFonts w:cs="Arial"/>
                        <w:sz w:val="22"/>
                        <w:szCs w:val="22"/>
                        <w:lang w:val="en-US"/>
                      </w:rPr>
                    </w:pPr>
                    <w:r>
                      <w:rPr>
                        <w:rFonts w:cs="Arial"/>
                        <w:sz w:val="22"/>
                        <w:szCs w:val="22"/>
                        <w:lang w:val="en-US"/>
                      </w:rPr>
                      <w:t>Dabigatran starting 1-4 hours post surgery</w:t>
                    </w:r>
                  </w:p>
                  <w:p w:rsidR="0031011E" w:rsidRDefault="0031011E" w:rsidP="001E7583">
                    <w:pPr>
                      <w:numPr>
                        <w:ilvl w:val="0"/>
                        <w:numId w:val="29"/>
                      </w:numPr>
                      <w:rPr>
                        <w:rFonts w:cs="Arial"/>
                        <w:sz w:val="22"/>
                        <w:szCs w:val="22"/>
                        <w:lang w:val="en-US"/>
                      </w:rPr>
                    </w:pPr>
                    <w:r>
                      <w:rPr>
                        <w:rFonts w:cs="Arial"/>
                        <w:sz w:val="22"/>
                        <w:szCs w:val="22"/>
                        <w:lang w:val="en-US"/>
                      </w:rPr>
                      <w:t>Rivaroxaban starting 6-10 hours post surgery</w:t>
                    </w:r>
                  </w:p>
                  <w:p w:rsidR="0031011E" w:rsidRPr="004958FF" w:rsidRDefault="0031011E" w:rsidP="00A57991">
                    <w:pPr>
                      <w:jc w:val="center"/>
                      <w:rPr>
                        <w:rFonts w:cs="Arial"/>
                        <w:sz w:val="22"/>
                        <w:szCs w:val="22"/>
                        <w:lang w:val="en-US"/>
                      </w:rPr>
                    </w:pPr>
                  </w:p>
                </w:txbxContent>
              </v:textbox>
            </v:shape>
            <v:shape id="_x0000_s1099" type="#_x0000_t202" style="position:absolute;left:4319;top:11247;width:4860;height:1800">
              <v:textbox>
                <w:txbxContent>
                  <w:tbl>
                    <w:tblP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592"/>
                    </w:tblGrid>
                    <w:tr w:rsidR="0031011E" w:rsidRPr="007A46D8">
                      <w:tblPrEx>
                        <w:tblCellMar>
                          <w:top w:w="0" w:type="dxa"/>
                          <w:bottom w:w="0" w:type="dxa"/>
                        </w:tblCellMar>
                      </w:tblPrEx>
                      <w:tc>
                        <w:tcPr>
                          <w:tcW w:w="2160" w:type="dxa"/>
                        </w:tcPr>
                        <w:p w:rsidR="0031011E" w:rsidRPr="007A46D8" w:rsidRDefault="0031011E" w:rsidP="00A57991">
                          <w:pPr>
                            <w:jc w:val="center"/>
                            <w:rPr>
                              <w:rFonts w:cs="Arial"/>
                              <w:b/>
                              <w:bCs/>
                              <w:sz w:val="22"/>
                              <w:szCs w:val="22"/>
                            </w:rPr>
                          </w:pPr>
                          <w:r w:rsidRPr="007A46D8">
                            <w:rPr>
                              <w:rFonts w:cs="Arial"/>
                              <w:b/>
                              <w:bCs/>
                              <w:sz w:val="22"/>
                              <w:szCs w:val="22"/>
                            </w:rPr>
                            <w:t>Body weight</w:t>
                          </w:r>
                        </w:p>
                      </w:tc>
                      <w:tc>
                        <w:tcPr>
                          <w:tcW w:w="2592" w:type="dxa"/>
                        </w:tcPr>
                        <w:p w:rsidR="0031011E" w:rsidRPr="007A46D8" w:rsidRDefault="0031011E" w:rsidP="00A57991">
                          <w:pPr>
                            <w:jc w:val="center"/>
                            <w:rPr>
                              <w:rFonts w:cs="Arial"/>
                              <w:b/>
                              <w:bCs/>
                              <w:sz w:val="22"/>
                              <w:szCs w:val="22"/>
                            </w:rPr>
                          </w:pPr>
                          <w:r>
                            <w:rPr>
                              <w:rFonts w:cs="Arial"/>
                              <w:b/>
                              <w:bCs/>
                              <w:sz w:val="22"/>
                              <w:szCs w:val="22"/>
                            </w:rPr>
                            <w:t>Enoxaparin Dose</w:t>
                          </w:r>
                        </w:p>
                      </w:tc>
                    </w:tr>
                    <w:tr w:rsidR="0031011E" w:rsidRPr="007A46D8">
                      <w:tblPrEx>
                        <w:tblCellMar>
                          <w:top w:w="0" w:type="dxa"/>
                          <w:bottom w:w="0" w:type="dxa"/>
                        </w:tblCellMar>
                      </w:tblPrEx>
                      <w:tc>
                        <w:tcPr>
                          <w:tcW w:w="2160" w:type="dxa"/>
                        </w:tcPr>
                        <w:p w:rsidR="0031011E" w:rsidRPr="007A46D8" w:rsidRDefault="0031011E" w:rsidP="00A57991">
                          <w:pPr>
                            <w:jc w:val="center"/>
                            <w:rPr>
                              <w:rFonts w:cs="Arial"/>
                              <w:sz w:val="22"/>
                              <w:szCs w:val="22"/>
                            </w:rPr>
                          </w:pPr>
                          <w:r w:rsidRPr="007A46D8">
                            <w:rPr>
                              <w:rFonts w:cs="Arial"/>
                              <w:sz w:val="22"/>
                              <w:szCs w:val="22"/>
                            </w:rPr>
                            <w:t>&lt;50 kg</w:t>
                          </w:r>
                        </w:p>
                      </w:tc>
                      <w:tc>
                        <w:tcPr>
                          <w:tcW w:w="2592" w:type="dxa"/>
                        </w:tcPr>
                        <w:p w:rsidR="0031011E" w:rsidRPr="007A46D8" w:rsidRDefault="0031011E" w:rsidP="00A57991">
                          <w:pPr>
                            <w:jc w:val="center"/>
                            <w:rPr>
                              <w:rFonts w:cs="Arial"/>
                              <w:sz w:val="22"/>
                              <w:szCs w:val="22"/>
                            </w:rPr>
                          </w:pPr>
                          <w:r w:rsidRPr="007A46D8">
                            <w:rPr>
                              <w:rFonts w:cs="Arial"/>
                              <w:sz w:val="22"/>
                              <w:szCs w:val="22"/>
                            </w:rPr>
                            <w:t>20 mg once daily</w:t>
                          </w:r>
                        </w:p>
                      </w:tc>
                    </w:tr>
                    <w:tr w:rsidR="0031011E" w:rsidRPr="007A46D8">
                      <w:tblPrEx>
                        <w:tblCellMar>
                          <w:top w:w="0" w:type="dxa"/>
                          <w:bottom w:w="0" w:type="dxa"/>
                        </w:tblCellMar>
                      </w:tblPrEx>
                      <w:tc>
                        <w:tcPr>
                          <w:tcW w:w="2160" w:type="dxa"/>
                        </w:tcPr>
                        <w:p w:rsidR="0031011E" w:rsidRPr="007A46D8" w:rsidRDefault="0031011E" w:rsidP="00A57991">
                          <w:pPr>
                            <w:jc w:val="center"/>
                            <w:rPr>
                              <w:rFonts w:cs="Arial"/>
                              <w:sz w:val="22"/>
                              <w:szCs w:val="22"/>
                            </w:rPr>
                          </w:pPr>
                          <w:r w:rsidRPr="007A46D8">
                            <w:rPr>
                              <w:rFonts w:cs="Arial"/>
                              <w:sz w:val="22"/>
                              <w:szCs w:val="22"/>
                            </w:rPr>
                            <w:t>50 - 90 kg</w:t>
                          </w:r>
                        </w:p>
                      </w:tc>
                      <w:tc>
                        <w:tcPr>
                          <w:tcW w:w="2592" w:type="dxa"/>
                        </w:tcPr>
                        <w:p w:rsidR="0031011E" w:rsidRPr="007A46D8" w:rsidRDefault="0031011E" w:rsidP="00A57991">
                          <w:pPr>
                            <w:jc w:val="center"/>
                            <w:rPr>
                              <w:rFonts w:cs="Arial"/>
                              <w:sz w:val="22"/>
                              <w:szCs w:val="22"/>
                            </w:rPr>
                          </w:pPr>
                          <w:r w:rsidRPr="007A46D8">
                            <w:rPr>
                              <w:rFonts w:cs="Arial"/>
                              <w:sz w:val="22"/>
                              <w:szCs w:val="22"/>
                            </w:rPr>
                            <w:t>40 mg once daily</w:t>
                          </w:r>
                        </w:p>
                      </w:tc>
                    </w:tr>
                    <w:tr w:rsidR="0031011E" w:rsidRPr="007A46D8">
                      <w:tblPrEx>
                        <w:tblCellMar>
                          <w:top w:w="0" w:type="dxa"/>
                          <w:bottom w:w="0" w:type="dxa"/>
                        </w:tblCellMar>
                      </w:tblPrEx>
                      <w:tc>
                        <w:tcPr>
                          <w:tcW w:w="2160" w:type="dxa"/>
                        </w:tcPr>
                        <w:p w:rsidR="0031011E" w:rsidRPr="007A46D8" w:rsidRDefault="0031011E" w:rsidP="00A57991">
                          <w:pPr>
                            <w:jc w:val="center"/>
                            <w:rPr>
                              <w:rFonts w:cs="Arial"/>
                              <w:sz w:val="22"/>
                              <w:szCs w:val="22"/>
                            </w:rPr>
                          </w:pPr>
                          <w:r w:rsidRPr="007A46D8">
                            <w:rPr>
                              <w:rFonts w:cs="Arial"/>
                              <w:sz w:val="22"/>
                              <w:szCs w:val="22"/>
                            </w:rPr>
                            <w:t>91 - 130 kg</w:t>
                          </w:r>
                        </w:p>
                      </w:tc>
                      <w:tc>
                        <w:tcPr>
                          <w:tcW w:w="2592" w:type="dxa"/>
                        </w:tcPr>
                        <w:p w:rsidR="0031011E" w:rsidRPr="007A46D8" w:rsidRDefault="0031011E" w:rsidP="00A57991">
                          <w:pPr>
                            <w:jc w:val="center"/>
                            <w:rPr>
                              <w:rFonts w:cs="Arial"/>
                              <w:sz w:val="22"/>
                              <w:szCs w:val="22"/>
                            </w:rPr>
                          </w:pPr>
                          <w:r w:rsidRPr="007A46D8">
                            <w:rPr>
                              <w:rFonts w:cs="Arial"/>
                              <w:sz w:val="22"/>
                              <w:szCs w:val="22"/>
                            </w:rPr>
                            <w:t>60 mg once daily</w:t>
                          </w:r>
                        </w:p>
                      </w:tc>
                    </w:tr>
                    <w:tr w:rsidR="0031011E" w:rsidRPr="007A46D8">
                      <w:tblPrEx>
                        <w:tblCellMar>
                          <w:top w:w="0" w:type="dxa"/>
                          <w:bottom w:w="0" w:type="dxa"/>
                        </w:tblCellMar>
                      </w:tblPrEx>
                      <w:tc>
                        <w:tcPr>
                          <w:tcW w:w="2160" w:type="dxa"/>
                        </w:tcPr>
                        <w:p w:rsidR="0031011E" w:rsidRPr="007A46D8" w:rsidRDefault="0031011E" w:rsidP="00A57991">
                          <w:pPr>
                            <w:jc w:val="center"/>
                            <w:rPr>
                              <w:rFonts w:cs="Arial"/>
                              <w:sz w:val="22"/>
                              <w:szCs w:val="22"/>
                            </w:rPr>
                          </w:pPr>
                          <w:r w:rsidRPr="007A46D8">
                            <w:rPr>
                              <w:rFonts w:cs="Arial"/>
                              <w:sz w:val="22"/>
                              <w:szCs w:val="22"/>
                            </w:rPr>
                            <w:t>131 - 170 kg</w:t>
                          </w:r>
                        </w:p>
                      </w:tc>
                      <w:tc>
                        <w:tcPr>
                          <w:tcW w:w="2592" w:type="dxa"/>
                        </w:tcPr>
                        <w:p w:rsidR="0031011E" w:rsidRPr="007A46D8" w:rsidRDefault="0031011E" w:rsidP="00A57991">
                          <w:pPr>
                            <w:jc w:val="center"/>
                            <w:rPr>
                              <w:rFonts w:cs="Arial"/>
                              <w:sz w:val="22"/>
                              <w:szCs w:val="22"/>
                            </w:rPr>
                          </w:pPr>
                          <w:r w:rsidRPr="007A46D8">
                            <w:rPr>
                              <w:rFonts w:cs="Arial"/>
                              <w:sz w:val="22"/>
                              <w:szCs w:val="22"/>
                            </w:rPr>
                            <w:t>80 mg once daily</w:t>
                          </w:r>
                        </w:p>
                      </w:tc>
                    </w:tr>
                    <w:tr w:rsidR="0031011E" w:rsidRPr="007A46D8">
                      <w:tblPrEx>
                        <w:tblCellMar>
                          <w:top w:w="0" w:type="dxa"/>
                          <w:bottom w:w="0" w:type="dxa"/>
                        </w:tblCellMar>
                      </w:tblPrEx>
                      <w:tc>
                        <w:tcPr>
                          <w:tcW w:w="2160" w:type="dxa"/>
                        </w:tcPr>
                        <w:p w:rsidR="0031011E" w:rsidRPr="007A46D8" w:rsidRDefault="0031011E" w:rsidP="00A57991">
                          <w:pPr>
                            <w:jc w:val="center"/>
                            <w:rPr>
                              <w:rFonts w:cs="Arial"/>
                              <w:sz w:val="22"/>
                              <w:szCs w:val="22"/>
                            </w:rPr>
                          </w:pPr>
                          <w:r w:rsidRPr="007A46D8">
                            <w:rPr>
                              <w:rFonts w:cs="Arial"/>
                              <w:sz w:val="22"/>
                              <w:szCs w:val="22"/>
                            </w:rPr>
                            <w:t>&gt;170 kg</w:t>
                          </w:r>
                        </w:p>
                      </w:tc>
                      <w:tc>
                        <w:tcPr>
                          <w:tcW w:w="2592" w:type="dxa"/>
                        </w:tcPr>
                        <w:p w:rsidR="0031011E" w:rsidRPr="007A46D8" w:rsidRDefault="0031011E" w:rsidP="00A57991">
                          <w:pPr>
                            <w:jc w:val="center"/>
                            <w:rPr>
                              <w:rFonts w:cs="Arial"/>
                              <w:sz w:val="22"/>
                              <w:szCs w:val="22"/>
                            </w:rPr>
                          </w:pPr>
                          <w:r w:rsidRPr="007A46D8">
                            <w:rPr>
                              <w:rFonts w:cs="Arial"/>
                              <w:sz w:val="22"/>
                              <w:szCs w:val="22"/>
                            </w:rPr>
                            <w:t>0.6 mg/kg/day</w:t>
                          </w:r>
                        </w:p>
                      </w:tc>
                    </w:tr>
                  </w:tbl>
                  <w:p w:rsidR="0031011E" w:rsidRDefault="0031011E" w:rsidP="00A57991"/>
                </w:txbxContent>
              </v:textbox>
            </v:shape>
            <v:line id="_x0000_s1100" style="position:absolute" from="4499,6207" to="4500,7107">
              <v:stroke endarrow="block"/>
            </v:line>
            <v:shape id="_x0000_s1101" type="#_x0000_t202" style="position:absolute;left:1799;top:1887;width:10080;height:540">
              <v:textbox>
                <w:txbxContent>
                  <w:p w:rsidR="0031011E" w:rsidRPr="0065702C" w:rsidRDefault="0031011E" w:rsidP="00A57991">
                    <w:pPr>
                      <w:jc w:val="center"/>
                      <w:rPr>
                        <w:rFonts w:cs="Arial"/>
                        <w:b/>
                        <w:lang w:val="en-US"/>
                      </w:rPr>
                    </w:pPr>
                    <w:r w:rsidRPr="0065702C">
                      <w:rPr>
                        <w:rFonts w:cs="Arial"/>
                        <w:b/>
                        <w:lang w:val="en-US"/>
                      </w:rPr>
                      <w:t xml:space="preserve">DoH/ </w:t>
                    </w:r>
                    <w:smartTag w:uri="urn:schemas-microsoft-com:office:smarttags" w:element="stockticker">
                      <w:r w:rsidRPr="0065702C">
                        <w:rPr>
                          <w:rFonts w:cs="Arial"/>
                          <w:b/>
                          <w:lang w:val="en-US"/>
                        </w:rPr>
                        <w:t>NICE</w:t>
                      </w:r>
                    </w:smartTag>
                    <w:r w:rsidRPr="0065702C">
                      <w:rPr>
                        <w:rFonts w:cs="Arial"/>
                        <w:b/>
                        <w:lang w:val="en-US"/>
                      </w:rPr>
                      <w:t xml:space="preserve"> pathway for Thromboprophylaxis in Orthopaedic Surgery (1)</w:t>
                    </w:r>
                  </w:p>
                </w:txbxContent>
              </v:textbox>
            </v:shape>
            <v:shape id="_x0000_s1102" type="#_x0000_t202" style="position:absolute;left:7379;top:4587;width:3780;height:1620">
              <v:textbox style="mso-next-textbox:#_x0000_s1102">
                <w:txbxContent>
                  <w:p w:rsidR="0031011E" w:rsidRDefault="0031011E" w:rsidP="00A57991">
                    <w:pPr>
                      <w:jc w:val="center"/>
                      <w:rPr>
                        <w:rFonts w:cs="Arial"/>
                        <w:sz w:val="22"/>
                        <w:szCs w:val="22"/>
                        <w:lang w:val="en-US"/>
                      </w:rPr>
                    </w:pPr>
                    <w:r>
                      <w:rPr>
                        <w:rFonts w:cs="Arial"/>
                        <w:sz w:val="22"/>
                        <w:szCs w:val="22"/>
                        <w:lang w:val="en-US"/>
                      </w:rPr>
                      <w:t xml:space="preserve">At Admission </w:t>
                    </w:r>
                  </w:p>
                  <w:p w:rsidR="0031011E" w:rsidRDefault="0031011E" w:rsidP="00A57991">
                    <w:pPr>
                      <w:jc w:val="center"/>
                      <w:rPr>
                        <w:rFonts w:cs="Arial"/>
                        <w:sz w:val="22"/>
                        <w:szCs w:val="22"/>
                        <w:lang w:val="en-US"/>
                      </w:rPr>
                    </w:pPr>
                    <w:r>
                      <w:rPr>
                        <w:rFonts w:cs="Arial"/>
                        <w:sz w:val="22"/>
                        <w:szCs w:val="22"/>
                        <w:lang w:val="en-US"/>
                      </w:rPr>
                      <w:t>Offer mechanical VTE prophylaxis</w:t>
                    </w:r>
                  </w:p>
                  <w:p w:rsidR="0031011E" w:rsidRDefault="0031011E" w:rsidP="00A57991">
                    <w:pPr>
                      <w:jc w:val="center"/>
                      <w:rPr>
                        <w:rFonts w:cs="Arial"/>
                        <w:sz w:val="22"/>
                        <w:szCs w:val="22"/>
                        <w:lang w:val="en-US"/>
                      </w:rPr>
                    </w:pPr>
                  </w:p>
                  <w:p w:rsidR="0031011E" w:rsidRPr="003831BF" w:rsidRDefault="0031011E" w:rsidP="00A57991">
                    <w:pPr>
                      <w:jc w:val="center"/>
                      <w:rPr>
                        <w:rFonts w:cs="Arial"/>
                        <w:sz w:val="22"/>
                        <w:szCs w:val="22"/>
                        <w:lang w:val="en-US"/>
                      </w:rPr>
                    </w:pPr>
                    <w:r>
                      <w:rPr>
                        <w:rFonts w:cs="Arial"/>
                        <w:sz w:val="22"/>
                        <w:szCs w:val="22"/>
                        <w:lang w:val="en-US"/>
                      </w:rPr>
                      <w:t xml:space="preserve">Continue until mobility no longer significantly reduced </w:t>
                    </w:r>
                    <w:r w:rsidRPr="003831BF">
                      <w:rPr>
                        <w:rFonts w:cs="Arial"/>
                        <w:sz w:val="22"/>
                        <w:szCs w:val="22"/>
                        <w:lang w:val="en-US"/>
                      </w:rPr>
                      <w:t xml:space="preserve"> </w:t>
                    </w:r>
                  </w:p>
                  <w:p w:rsidR="0031011E" w:rsidRPr="009F0B3F" w:rsidRDefault="0031011E" w:rsidP="00A57991">
                    <w:pPr>
                      <w:rPr>
                        <w:szCs w:val="22"/>
                      </w:rPr>
                    </w:pPr>
                  </w:p>
                </w:txbxContent>
              </v:textbox>
            </v:shape>
            <v:line id="_x0000_s1103" style="position:absolute" from="9179,3867" to="9180,4587">
              <v:stroke endarrow="block"/>
            </v:line>
            <v:line id="_x0000_s1104" style="position:absolute" from="9179,6207" to="9180,7107">
              <v:stroke endarrow="block"/>
            </v:line>
            <v:shape id="_x0000_s1105" type="#_x0000_t202" style="position:absolute;left:7559;top:3327;width:3420;height:540">
              <v:textbox style="mso-next-textbox:#_x0000_s1105">
                <w:txbxContent>
                  <w:p w:rsidR="0031011E" w:rsidRPr="001804AE" w:rsidRDefault="0031011E" w:rsidP="00A57991">
                    <w:pPr>
                      <w:jc w:val="center"/>
                      <w:rPr>
                        <w:rFonts w:cs="Arial"/>
                        <w:b/>
                        <w:sz w:val="22"/>
                        <w:szCs w:val="22"/>
                        <w:lang w:val="en-US"/>
                      </w:rPr>
                    </w:pPr>
                    <w:r w:rsidRPr="001804AE">
                      <w:rPr>
                        <w:rFonts w:cs="Arial"/>
                        <w:b/>
                        <w:sz w:val="22"/>
                        <w:szCs w:val="22"/>
                        <w:lang w:val="en-US"/>
                      </w:rPr>
                      <w:t>Elective Knee Replacement</w:t>
                    </w:r>
                  </w:p>
                  <w:p w:rsidR="0031011E" w:rsidRPr="009F0B3F" w:rsidRDefault="0031011E" w:rsidP="00A57991">
                    <w:pPr>
                      <w:rPr>
                        <w:szCs w:val="22"/>
                      </w:rPr>
                    </w:pPr>
                  </w:p>
                </w:txbxContent>
              </v:textbox>
            </v:shape>
            <v:line id="_x0000_s1106" style="position:absolute" from="4679,8907" to="4679,9627">
              <v:stroke endarrow="block"/>
            </v:line>
            <v:line id="_x0000_s1107" style="position:absolute" from="9179,8907" to="9179,9627">
              <v:stroke endarrow="block"/>
            </v:line>
            <v:shape id="_x0000_s1108" type="#_x0000_t202" style="position:absolute;left:3419;top:13227;width:7020;height:1260">
              <v:textbox>
                <w:txbxContent>
                  <w:p w:rsidR="0031011E" w:rsidRPr="001557A5" w:rsidRDefault="0031011E" w:rsidP="00A57991">
                    <w:pPr>
                      <w:rPr>
                        <w:sz w:val="20"/>
                        <w:szCs w:val="20"/>
                      </w:rPr>
                    </w:pPr>
                    <w:r w:rsidRPr="001557A5">
                      <w:rPr>
                        <w:sz w:val="20"/>
                        <w:szCs w:val="20"/>
                        <w:vertAlign w:val="superscript"/>
                      </w:rPr>
                      <w:t>1</w:t>
                    </w:r>
                    <w:r>
                      <w:rPr>
                        <w:sz w:val="20"/>
                        <w:szCs w:val="20"/>
                      </w:rPr>
                      <w:t xml:space="preserve">   </w:t>
                    </w:r>
                    <w:r w:rsidRPr="001557A5">
                      <w:rPr>
                        <w:sz w:val="20"/>
                        <w:szCs w:val="20"/>
                      </w:rPr>
                      <w:t>Mechanical Prophylaxis include any one of:</w:t>
                    </w:r>
                  </w:p>
                  <w:p w:rsidR="0031011E" w:rsidRDefault="0031011E" w:rsidP="001E7583">
                    <w:pPr>
                      <w:numPr>
                        <w:ilvl w:val="0"/>
                        <w:numId w:val="30"/>
                      </w:numPr>
                      <w:rPr>
                        <w:sz w:val="20"/>
                        <w:szCs w:val="20"/>
                      </w:rPr>
                    </w:pPr>
                    <w:r w:rsidRPr="001557A5">
                      <w:rPr>
                        <w:sz w:val="20"/>
                        <w:szCs w:val="20"/>
                      </w:rPr>
                      <w:t>Anti-embolism stockings (thigh or knee length)</w:t>
                    </w:r>
                  </w:p>
                  <w:p w:rsidR="0031011E" w:rsidRDefault="0031011E" w:rsidP="001E7583">
                    <w:pPr>
                      <w:numPr>
                        <w:ilvl w:val="0"/>
                        <w:numId w:val="30"/>
                      </w:numPr>
                      <w:rPr>
                        <w:sz w:val="20"/>
                        <w:szCs w:val="20"/>
                      </w:rPr>
                    </w:pPr>
                    <w:r>
                      <w:rPr>
                        <w:sz w:val="20"/>
                        <w:szCs w:val="20"/>
                      </w:rPr>
                      <w:t>Foot impulse devices</w:t>
                    </w:r>
                  </w:p>
                  <w:p w:rsidR="0031011E" w:rsidRPr="001557A5" w:rsidRDefault="0031011E" w:rsidP="001E7583">
                    <w:pPr>
                      <w:numPr>
                        <w:ilvl w:val="0"/>
                        <w:numId w:val="30"/>
                      </w:numPr>
                      <w:rPr>
                        <w:sz w:val="20"/>
                        <w:szCs w:val="20"/>
                      </w:rPr>
                    </w:pPr>
                    <w:r>
                      <w:rPr>
                        <w:sz w:val="20"/>
                        <w:szCs w:val="20"/>
                      </w:rPr>
                      <w:t>Intermittent pneumatic compression devices (thigh or knee length</w:t>
                    </w:r>
                  </w:p>
                </w:txbxContent>
              </v:textbox>
            </v:shape>
            <w10:wrap type="none"/>
            <w10:anchorlock/>
          </v:group>
        </w:pict>
      </w:r>
    </w:p>
    <w:p w:rsidR="00A57991" w:rsidRDefault="00A57991" w:rsidP="00A57991">
      <w:pPr>
        <w:jc w:val="both"/>
        <w:rPr>
          <w:rFonts w:cs="Arial"/>
          <w:b/>
        </w:rPr>
      </w:pPr>
      <w:r>
        <w:rPr>
          <w:rFonts w:cs="Arial"/>
          <w:b/>
          <w:noProof/>
          <w:lang w:val="en-US"/>
        </w:rPr>
      </w:r>
      <w:r w:rsidRPr="00B5111C">
        <w:rPr>
          <w:rFonts w:cs="Arial"/>
          <w:b/>
        </w:rPr>
        <w:pict>
          <v:group id="_x0000_s1072" editas="canvas" style="width:7in;height:621pt;mso-position-horizontal-relative:char;mso-position-vertical-relative:line" coordorigin="1799,1887" coordsize="10080,12420">
            <o:lock v:ext="edit" aspectratio="t"/>
            <v:shape id="_x0000_s1073" type="#_x0000_t75" style="position:absolute;left:1799;top:1887;width:10080;height:12420" o:preferrelative="f">
              <v:fill o:detectmouseclick="t"/>
              <v:path o:extrusionok="t" o:connecttype="none"/>
              <o:lock v:ext="edit" text="t"/>
            </v:shape>
            <v:shape id="_x0000_s1074" type="#_x0000_t202" style="position:absolute;left:2880;top:2607;width:7199;height:540">
              <v:textbox style="mso-next-textbox:#_x0000_s1074">
                <w:txbxContent>
                  <w:p w:rsidR="0031011E" w:rsidRDefault="0031011E" w:rsidP="00A57991">
                    <w:pPr>
                      <w:rPr>
                        <w:rFonts w:cs="Arial"/>
                        <w:sz w:val="22"/>
                        <w:szCs w:val="22"/>
                        <w:lang w:val="en-US"/>
                      </w:rPr>
                    </w:pPr>
                    <w:r w:rsidRPr="0037453D">
                      <w:rPr>
                        <w:rFonts w:cs="Arial"/>
                        <w:sz w:val="22"/>
                        <w:szCs w:val="22"/>
                        <w:lang w:val="en-US"/>
                      </w:rPr>
                      <w:t>Balance the risks of VTE and bleeding before offering VTE prophylaxis</w:t>
                    </w:r>
                  </w:p>
                  <w:p w:rsidR="0031011E" w:rsidRDefault="0031011E" w:rsidP="00A57991">
                    <w:pPr>
                      <w:rPr>
                        <w:rFonts w:cs="Arial"/>
                        <w:sz w:val="22"/>
                        <w:szCs w:val="22"/>
                        <w:lang w:val="en-US"/>
                      </w:rPr>
                    </w:pPr>
                  </w:p>
                  <w:p w:rsidR="0031011E" w:rsidRPr="0037453D" w:rsidRDefault="0031011E" w:rsidP="00A57991">
                    <w:pPr>
                      <w:rPr>
                        <w:rFonts w:cs="Arial"/>
                        <w:sz w:val="22"/>
                        <w:szCs w:val="22"/>
                        <w:lang w:val="en-US"/>
                      </w:rPr>
                    </w:pPr>
                  </w:p>
                </w:txbxContent>
              </v:textbox>
            </v:shape>
            <v:shape id="_x0000_s1075" type="#_x0000_t202" style="position:absolute;left:2699;top:3327;width:3780;height:540">
              <v:textbox style="mso-next-textbox:#_x0000_s1075">
                <w:txbxContent>
                  <w:p w:rsidR="0031011E" w:rsidRDefault="0031011E" w:rsidP="00A57991">
                    <w:pPr>
                      <w:jc w:val="center"/>
                      <w:rPr>
                        <w:rFonts w:cs="Arial"/>
                        <w:sz w:val="22"/>
                        <w:szCs w:val="22"/>
                        <w:lang w:val="en-US"/>
                      </w:rPr>
                    </w:pPr>
                    <w:r>
                      <w:rPr>
                        <w:rFonts w:cs="Arial"/>
                        <w:sz w:val="22"/>
                        <w:szCs w:val="22"/>
                        <w:lang w:val="en-US"/>
                      </w:rPr>
                      <w:t>Hip Fracture</w:t>
                    </w:r>
                  </w:p>
                  <w:p w:rsidR="0031011E" w:rsidRPr="003831BF" w:rsidRDefault="0031011E" w:rsidP="00A57991">
                    <w:pPr>
                      <w:jc w:val="center"/>
                      <w:rPr>
                        <w:rFonts w:cs="Arial"/>
                        <w:sz w:val="22"/>
                        <w:szCs w:val="22"/>
                        <w:lang w:val="en-US"/>
                      </w:rPr>
                    </w:pPr>
                  </w:p>
                </w:txbxContent>
              </v:textbox>
            </v:shape>
            <v:rect id="_x0000_s1076" style="position:absolute;left:2339;top:8727;width:4500;height:1440">
              <v:textbox style="mso-next-textbox:#_x0000_s1076">
                <w:txbxContent>
                  <w:p w:rsidR="0031011E" w:rsidRDefault="0031011E" w:rsidP="00A57991">
                    <w:pPr>
                      <w:jc w:val="center"/>
                      <w:rPr>
                        <w:rFonts w:cs="Arial"/>
                        <w:sz w:val="22"/>
                        <w:szCs w:val="22"/>
                        <w:lang w:val="en-US"/>
                      </w:rPr>
                    </w:pPr>
                    <w:r>
                      <w:rPr>
                        <w:rFonts w:cs="Arial"/>
                        <w:sz w:val="22"/>
                        <w:szCs w:val="22"/>
                        <w:lang w:val="en-US"/>
                      </w:rPr>
                      <w:t>6 – 12 hours post surgery</w:t>
                    </w:r>
                  </w:p>
                  <w:p w:rsidR="0031011E" w:rsidRDefault="0031011E" w:rsidP="00A57991">
                    <w:pPr>
                      <w:jc w:val="center"/>
                      <w:rPr>
                        <w:rFonts w:cs="Arial"/>
                        <w:sz w:val="22"/>
                        <w:szCs w:val="22"/>
                        <w:lang w:val="en-US"/>
                      </w:rPr>
                    </w:pPr>
                    <w:r>
                      <w:rPr>
                        <w:rFonts w:cs="Arial"/>
                        <w:sz w:val="22"/>
                        <w:szCs w:val="22"/>
                        <w:lang w:val="en-US"/>
                      </w:rPr>
                      <w:t xml:space="preserve">Restart </w:t>
                    </w:r>
                    <w:r w:rsidRPr="003831BF">
                      <w:rPr>
                        <w:rFonts w:cs="Arial"/>
                        <w:sz w:val="22"/>
                        <w:szCs w:val="22"/>
                        <w:lang w:val="en-US"/>
                      </w:rPr>
                      <w:t xml:space="preserve">Enoxaparin </w:t>
                    </w:r>
                    <w:r>
                      <w:rPr>
                        <w:rFonts w:cs="Arial"/>
                        <w:sz w:val="22"/>
                        <w:szCs w:val="22"/>
                        <w:lang w:val="en-US"/>
                      </w:rPr>
                      <w:t>(</w:t>
                    </w:r>
                    <w:r w:rsidRPr="003831BF">
                      <w:rPr>
                        <w:rFonts w:cs="Arial"/>
                        <w:sz w:val="22"/>
                        <w:szCs w:val="22"/>
                        <w:lang w:val="en-US"/>
                      </w:rPr>
                      <w:t>Clexane)</w:t>
                    </w:r>
                    <w:r>
                      <w:rPr>
                        <w:rFonts w:cs="Arial"/>
                        <w:sz w:val="22"/>
                        <w:szCs w:val="22"/>
                        <w:lang w:val="en-US"/>
                      </w:rPr>
                      <w:t xml:space="preserve"> </w:t>
                    </w:r>
                  </w:p>
                  <w:p w:rsidR="0031011E" w:rsidRPr="001557A5" w:rsidRDefault="0031011E" w:rsidP="00A57991">
                    <w:pPr>
                      <w:jc w:val="center"/>
                      <w:rPr>
                        <w:rFonts w:cs="Arial"/>
                        <w:sz w:val="20"/>
                        <w:szCs w:val="20"/>
                        <w:lang w:val="en-US"/>
                      </w:rPr>
                    </w:pPr>
                    <w:r w:rsidRPr="001557A5">
                      <w:rPr>
                        <w:rFonts w:cs="Arial"/>
                        <w:sz w:val="20"/>
                        <w:szCs w:val="20"/>
                        <w:lang w:val="en-US"/>
                      </w:rPr>
                      <w:t>(or UHF in renal failure)</w:t>
                    </w:r>
                  </w:p>
                  <w:p w:rsidR="0031011E" w:rsidRDefault="0031011E" w:rsidP="00A57991">
                    <w:pPr>
                      <w:jc w:val="center"/>
                      <w:rPr>
                        <w:rFonts w:cs="Arial"/>
                        <w:sz w:val="22"/>
                        <w:szCs w:val="22"/>
                        <w:lang w:val="en-US"/>
                      </w:rPr>
                    </w:pPr>
                  </w:p>
                  <w:p w:rsidR="0031011E" w:rsidRPr="003831BF" w:rsidRDefault="0031011E" w:rsidP="00A57991">
                    <w:pPr>
                      <w:jc w:val="center"/>
                      <w:rPr>
                        <w:rFonts w:cs="Arial"/>
                        <w:sz w:val="22"/>
                        <w:szCs w:val="22"/>
                        <w:lang w:val="en-US"/>
                      </w:rPr>
                    </w:pPr>
                    <w:r>
                      <w:rPr>
                        <w:rFonts w:cs="Arial"/>
                        <w:sz w:val="22"/>
                        <w:szCs w:val="22"/>
                        <w:lang w:val="en-US"/>
                      </w:rPr>
                      <w:t>Continue for 28-35 days</w:t>
                    </w:r>
                  </w:p>
                </w:txbxContent>
              </v:textbox>
            </v:rect>
            <v:line id="_x0000_s1077" style="position:absolute" from="4498,3867" to="4499,4587">
              <v:stroke endarrow="block"/>
            </v:line>
            <v:shape id="_x0000_s1078" type="#_x0000_t202" style="position:absolute;left:2519;top:4587;width:4140;height:2700">
              <v:textbox style="mso-next-textbox:#_x0000_s1078">
                <w:txbxContent>
                  <w:p w:rsidR="0031011E" w:rsidRDefault="0031011E" w:rsidP="00A57991">
                    <w:pPr>
                      <w:jc w:val="center"/>
                      <w:rPr>
                        <w:rFonts w:cs="Arial"/>
                        <w:sz w:val="22"/>
                        <w:szCs w:val="22"/>
                        <w:lang w:val="en-US"/>
                      </w:rPr>
                    </w:pPr>
                    <w:r>
                      <w:rPr>
                        <w:rFonts w:cs="Arial"/>
                        <w:sz w:val="22"/>
                        <w:szCs w:val="22"/>
                        <w:lang w:val="en-US"/>
                      </w:rPr>
                      <w:t xml:space="preserve">At Admission </w:t>
                    </w:r>
                  </w:p>
                  <w:p w:rsidR="0031011E" w:rsidRDefault="0031011E" w:rsidP="00A57991">
                    <w:pPr>
                      <w:jc w:val="center"/>
                      <w:rPr>
                        <w:rFonts w:cs="Arial"/>
                        <w:sz w:val="22"/>
                        <w:szCs w:val="22"/>
                        <w:lang w:val="en-US"/>
                      </w:rPr>
                    </w:pPr>
                    <w:r>
                      <w:rPr>
                        <w:rFonts w:cs="Arial"/>
                        <w:sz w:val="22"/>
                        <w:szCs w:val="22"/>
                        <w:lang w:val="en-US"/>
                      </w:rPr>
                      <w:t>Offer mechanical VTE prophylaxis</w:t>
                    </w:r>
                    <w:r w:rsidRPr="001557A5">
                      <w:rPr>
                        <w:rFonts w:cs="Arial"/>
                        <w:sz w:val="22"/>
                        <w:szCs w:val="22"/>
                        <w:vertAlign w:val="superscript"/>
                        <w:lang w:val="en-US"/>
                      </w:rPr>
                      <w:t>1</w:t>
                    </w:r>
                  </w:p>
                  <w:p w:rsidR="0031011E" w:rsidRDefault="0031011E" w:rsidP="00A57991">
                    <w:pPr>
                      <w:jc w:val="center"/>
                      <w:rPr>
                        <w:rFonts w:cs="Arial"/>
                        <w:sz w:val="22"/>
                        <w:szCs w:val="22"/>
                        <w:lang w:val="en-US"/>
                      </w:rPr>
                    </w:pPr>
                  </w:p>
                  <w:p w:rsidR="0031011E" w:rsidRDefault="0031011E" w:rsidP="00A57991">
                    <w:pPr>
                      <w:jc w:val="center"/>
                      <w:rPr>
                        <w:rFonts w:cs="Arial"/>
                        <w:sz w:val="22"/>
                        <w:szCs w:val="22"/>
                        <w:lang w:val="en-US"/>
                      </w:rPr>
                    </w:pPr>
                    <w:r>
                      <w:rPr>
                        <w:rFonts w:cs="Arial"/>
                        <w:sz w:val="22"/>
                        <w:szCs w:val="22"/>
                        <w:lang w:val="en-US"/>
                      </w:rPr>
                      <w:t>Continue until mobility no longer significantly reduced</w:t>
                    </w:r>
                  </w:p>
                  <w:p w:rsidR="0031011E" w:rsidRDefault="0031011E" w:rsidP="00A57991">
                    <w:pPr>
                      <w:jc w:val="center"/>
                      <w:rPr>
                        <w:rFonts w:cs="Arial"/>
                        <w:sz w:val="22"/>
                        <w:szCs w:val="22"/>
                        <w:lang w:val="en-US"/>
                      </w:rPr>
                    </w:pPr>
                  </w:p>
                  <w:p w:rsidR="0031011E" w:rsidRPr="003831BF" w:rsidRDefault="0031011E" w:rsidP="00A57991">
                    <w:pPr>
                      <w:jc w:val="center"/>
                      <w:rPr>
                        <w:rFonts w:cs="Arial"/>
                        <w:sz w:val="22"/>
                        <w:szCs w:val="22"/>
                        <w:lang w:val="en-US"/>
                      </w:rPr>
                    </w:pPr>
                    <w:r>
                      <w:rPr>
                        <w:rFonts w:cs="Arial"/>
                        <w:sz w:val="22"/>
                        <w:szCs w:val="22"/>
                        <w:lang w:val="en-US"/>
                      </w:rPr>
                      <w:t xml:space="preserve">If no contraindications give Enoxaparin </w:t>
                    </w:r>
                    <w:r w:rsidRPr="001557A5">
                      <w:rPr>
                        <w:rFonts w:cs="Arial"/>
                        <w:sz w:val="20"/>
                        <w:szCs w:val="20"/>
                        <w:lang w:val="en-US"/>
                      </w:rPr>
                      <w:t>(or UFH in renal failure).</w:t>
                    </w:r>
                    <w:r>
                      <w:rPr>
                        <w:rFonts w:cs="Arial"/>
                        <w:sz w:val="22"/>
                        <w:szCs w:val="22"/>
                        <w:lang w:val="en-US"/>
                      </w:rPr>
                      <w:t xml:space="preserve"> </w:t>
                    </w:r>
                    <w:r w:rsidRPr="003831BF">
                      <w:rPr>
                        <w:rFonts w:cs="Arial"/>
                        <w:sz w:val="22"/>
                        <w:szCs w:val="22"/>
                        <w:lang w:val="en-US"/>
                      </w:rPr>
                      <w:t xml:space="preserve"> </w:t>
                    </w:r>
                  </w:p>
                  <w:p w:rsidR="0031011E" w:rsidRPr="003831BF" w:rsidRDefault="0031011E" w:rsidP="00A57991">
                    <w:pPr>
                      <w:jc w:val="center"/>
                      <w:rPr>
                        <w:rFonts w:cs="Arial"/>
                        <w:sz w:val="22"/>
                        <w:szCs w:val="22"/>
                        <w:lang w:val="en-US"/>
                      </w:rPr>
                    </w:pPr>
                  </w:p>
                </w:txbxContent>
              </v:textbox>
            </v:shape>
            <v:shape id="_x0000_s1079" type="#_x0000_t202" style="position:absolute;left:7379;top:7647;width:3960;height:2520">
              <v:textbox style="mso-next-textbox:#_x0000_s1079">
                <w:txbxContent>
                  <w:p w:rsidR="0031011E" w:rsidRDefault="0031011E" w:rsidP="00A57991">
                    <w:pPr>
                      <w:jc w:val="center"/>
                      <w:rPr>
                        <w:rFonts w:cs="Arial"/>
                        <w:sz w:val="22"/>
                        <w:szCs w:val="22"/>
                        <w:lang w:val="en-US"/>
                      </w:rPr>
                    </w:pPr>
                    <w:r>
                      <w:rPr>
                        <w:rFonts w:cs="Arial"/>
                        <w:sz w:val="22"/>
                        <w:szCs w:val="22"/>
                        <w:lang w:val="en-US"/>
                      </w:rPr>
                      <w:t>6 – 12 hours post surgery</w:t>
                    </w:r>
                  </w:p>
                  <w:p w:rsidR="0031011E" w:rsidRDefault="0031011E" w:rsidP="00A57991">
                    <w:pPr>
                      <w:jc w:val="center"/>
                      <w:rPr>
                        <w:rFonts w:cs="Arial"/>
                        <w:sz w:val="22"/>
                        <w:szCs w:val="22"/>
                        <w:lang w:val="en-US"/>
                      </w:rPr>
                    </w:pPr>
                    <w:r>
                      <w:rPr>
                        <w:rFonts w:cs="Arial"/>
                        <w:sz w:val="22"/>
                        <w:szCs w:val="22"/>
                        <w:lang w:val="en-US"/>
                      </w:rPr>
                      <w:t xml:space="preserve">Restart </w:t>
                    </w:r>
                    <w:r w:rsidRPr="003831BF">
                      <w:rPr>
                        <w:rFonts w:cs="Arial"/>
                        <w:sz w:val="22"/>
                        <w:szCs w:val="22"/>
                        <w:lang w:val="en-US"/>
                      </w:rPr>
                      <w:t xml:space="preserve">Enoxaparin </w:t>
                    </w:r>
                    <w:r>
                      <w:rPr>
                        <w:rFonts w:cs="Arial"/>
                        <w:sz w:val="22"/>
                        <w:szCs w:val="22"/>
                        <w:lang w:val="en-US"/>
                      </w:rPr>
                      <w:t>(</w:t>
                    </w:r>
                    <w:r w:rsidRPr="003831BF">
                      <w:rPr>
                        <w:rFonts w:cs="Arial"/>
                        <w:sz w:val="22"/>
                        <w:szCs w:val="22"/>
                        <w:lang w:val="en-US"/>
                      </w:rPr>
                      <w:t>Clexane)</w:t>
                    </w:r>
                    <w:r>
                      <w:rPr>
                        <w:rFonts w:cs="Arial"/>
                        <w:sz w:val="22"/>
                        <w:szCs w:val="22"/>
                        <w:lang w:val="en-US"/>
                      </w:rPr>
                      <w:t xml:space="preserve"> </w:t>
                    </w:r>
                  </w:p>
                  <w:p w:rsidR="0031011E" w:rsidRPr="001557A5" w:rsidRDefault="0031011E" w:rsidP="00A57991">
                    <w:pPr>
                      <w:jc w:val="center"/>
                      <w:rPr>
                        <w:rFonts w:cs="Arial"/>
                        <w:sz w:val="20"/>
                        <w:szCs w:val="20"/>
                        <w:lang w:val="en-US"/>
                      </w:rPr>
                    </w:pPr>
                    <w:r w:rsidRPr="001557A5">
                      <w:rPr>
                        <w:rFonts w:cs="Arial"/>
                        <w:sz w:val="20"/>
                        <w:szCs w:val="20"/>
                        <w:lang w:val="en-US"/>
                      </w:rPr>
                      <w:t>(or UHF in renal failure)</w:t>
                    </w:r>
                  </w:p>
                  <w:p w:rsidR="0031011E" w:rsidRDefault="0031011E" w:rsidP="00A57991">
                    <w:pPr>
                      <w:jc w:val="center"/>
                      <w:rPr>
                        <w:rFonts w:cs="Arial"/>
                        <w:sz w:val="22"/>
                        <w:szCs w:val="22"/>
                        <w:lang w:val="en-US"/>
                      </w:rPr>
                    </w:pPr>
                  </w:p>
                  <w:p w:rsidR="0031011E" w:rsidRPr="00FE54A4" w:rsidRDefault="0031011E" w:rsidP="00A57991">
                    <w:pPr>
                      <w:jc w:val="center"/>
                      <w:rPr>
                        <w:szCs w:val="22"/>
                      </w:rPr>
                    </w:pPr>
                    <w:r>
                      <w:rPr>
                        <w:rFonts w:cs="Arial"/>
                        <w:sz w:val="22"/>
                        <w:szCs w:val="22"/>
                        <w:lang w:val="en-US"/>
                      </w:rPr>
                      <w:t>Continue both mechanical and enoxaparin prophylaxis until mobility no longer significantly reduced</w:t>
                    </w:r>
                  </w:p>
                </w:txbxContent>
              </v:textbox>
            </v:shape>
            <v:shape id="_x0000_s1080" type="#_x0000_t202" style="position:absolute;left:4139;top:10527;width:5580;height:1800">
              <v:textbox>
                <w:txbxContent>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3204"/>
                    </w:tblGrid>
                    <w:tr w:rsidR="0031011E" w:rsidRPr="007A46D8">
                      <w:tblPrEx>
                        <w:tblCellMar>
                          <w:top w:w="0" w:type="dxa"/>
                          <w:bottom w:w="0" w:type="dxa"/>
                        </w:tblCellMar>
                      </w:tblPrEx>
                      <w:tc>
                        <w:tcPr>
                          <w:tcW w:w="2376" w:type="dxa"/>
                        </w:tcPr>
                        <w:p w:rsidR="0031011E" w:rsidRPr="007A46D8" w:rsidRDefault="0031011E" w:rsidP="00A57991">
                          <w:pPr>
                            <w:jc w:val="center"/>
                            <w:rPr>
                              <w:rFonts w:cs="Arial"/>
                              <w:b/>
                              <w:bCs/>
                              <w:sz w:val="22"/>
                              <w:szCs w:val="22"/>
                            </w:rPr>
                          </w:pPr>
                          <w:r w:rsidRPr="007A46D8">
                            <w:rPr>
                              <w:rFonts w:cs="Arial"/>
                              <w:b/>
                              <w:bCs/>
                              <w:sz w:val="22"/>
                              <w:szCs w:val="22"/>
                            </w:rPr>
                            <w:t>Body weight</w:t>
                          </w:r>
                        </w:p>
                      </w:tc>
                      <w:tc>
                        <w:tcPr>
                          <w:tcW w:w="3204" w:type="dxa"/>
                        </w:tcPr>
                        <w:p w:rsidR="0031011E" w:rsidRPr="007A46D8" w:rsidRDefault="0031011E" w:rsidP="00A57991">
                          <w:pPr>
                            <w:jc w:val="center"/>
                            <w:rPr>
                              <w:rFonts w:cs="Arial"/>
                              <w:b/>
                              <w:bCs/>
                              <w:sz w:val="22"/>
                              <w:szCs w:val="22"/>
                            </w:rPr>
                          </w:pPr>
                          <w:r>
                            <w:rPr>
                              <w:rFonts w:cs="Arial"/>
                              <w:b/>
                              <w:bCs/>
                              <w:sz w:val="22"/>
                              <w:szCs w:val="22"/>
                            </w:rPr>
                            <w:t>Enoxaparin Dose</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&lt;50 kg</w:t>
                          </w:r>
                        </w:p>
                      </w:tc>
                      <w:tc>
                        <w:tcPr>
                          <w:tcW w:w="3204" w:type="dxa"/>
                        </w:tcPr>
                        <w:p w:rsidR="0031011E" w:rsidRPr="007A46D8" w:rsidRDefault="0031011E" w:rsidP="00A57991">
                          <w:pPr>
                            <w:jc w:val="center"/>
                            <w:rPr>
                              <w:rFonts w:cs="Arial"/>
                              <w:sz w:val="22"/>
                              <w:szCs w:val="22"/>
                            </w:rPr>
                          </w:pPr>
                          <w:r w:rsidRPr="007A46D8">
                            <w:rPr>
                              <w:rFonts w:cs="Arial"/>
                              <w:sz w:val="22"/>
                              <w:szCs w:val="22"/>
                            </w:rPr>
                            <w:t>20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50 - 90 kg</w:t>
                          </w:r>
                        </w:p>
                      </w:tc>
                      <w:tc>
                        <w:tcPr>
                          <w:tcW w:w="3204" w:type="dxa"/>
                        </w:tcPr>
                        <w:p w:rsidR="0031011E" w:rsidRPr="007A46D8" w:rsidRDefault="0031011E" w:rsidP="00A57991">
                          <w:pPr>
                            <w:jc w:val="center"/>
                            <w:rPr>
                              <w:rFonts w:cs="Arial"/>
                              <w:sz w:val="22"/>
                              <w:szCs w:val="22"/>
                            </w:rPr>
                          </w:pPr>
                          <w:r w:rsidRPr="007A46D8">
                            <w:rPr>
                              <w:rFonts w:cs="Arial"/>
                              <w:sz w:val="22"/>
                              <w:szCs w:val="22"/>
                            </w:rPr>
                            <w:t>40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91 - 130 kg</w:t>
                          </w:r>
                        </w:p>
                      </w:tc>
                      <w:tc>
                        <w:tcPr>
                          <w:tcW w:w="3204" w:type="dxa"/>
                        </w:tcPr>
                        <w:p w:rsidR="0031011E" w:rsidRPr="007A46D8" w:rsidRDefault="0031011E" w:rsidP="00A57991">
                          <w:pPr>
                            <w:jc w:val="center"/>
                            <w:rPr>
                              <w:rFonts w:cs="Arial"/>
                              <w:sz w:val="22"/>
                              <w:szCs w:val="22"/>
                            </w:rPr>
                          </w:pPr>
                          <w:r w:rsidRPr="007A46D8">
                            <w:rPr>
                              <w:rFonts w:cs="Arial"/>
                              <w:sz w:val="22"/>
                              <w:szCs w:val="22"/>
                            </w:rPr>
                            <w:t>60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131 - 170 kg</w:t>
                          </w:r>
                        </w:p>
                      </w:tc>
                      <w:tc>
                        <w:tcPr>
                          <w:tcW w:w="3204" w:type="dxa"/>
                        </w:tcPr>
                        <w:p w:rsidR="0031011E" w:rsidRPr="007A46D8" w:rsidRDefault="0031011E" w:rsidP="00A57991">
                          <w:pPr>
                            <w:jc w:val="center"/>
                            <w:rPr>
                              <w:rFonts w:cs="Arial"/>
                              <w:sz w:val="22"/>
                              <w:szCs w:val="22"/>
                            </w:rPr>
                          </w:pPr>
                          <w:r w:rsidRPr="007A46D8">
                            <w:rPr>
                              <w:rFonts w:cs="Arial"/>
                              <w:sz w:val="22"/>
                              <w:szCs w:val="22"/>
                            </w:rPr>
                            <w:t>80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&gt;170 kg</w:t>
                          </w:r>
                        </w:p>
                      </w:tc>
                      <w:tc>
                        <w:tcPr>
                          <w:tcW w:w="3204" w:type="dxa"/>
                        </w:tcPr>
                        <w:p w:rsidR="0031011E" w:rsidRPr="007A46D8" w:rsidRDefault="0031011E" w:rsidP="00A57991">
                          <w:pPr>
                            <w:jc w:val="center"/>
                            <w:rPr>
                              <w:rFonts w:cs="Arial"/>
                              <w:sz w:val="22"/>
                              <w:szCs w:val="22"/>
                            </w:rPr>
                          </w:pPr>
                          <w:r w:rsidRPr="007A46D8">
                            <w:rPr>
                              <w:rFonts w:cs="Arial"/>
                              <w:sz w:val="22"/>
                              <w:szCs w:val="22"/>
                            </w:rPr>
                            <w:t>0.6 mg/kg/day</w:t>
                          </w:r>
                        </w:p>
                      </w:tc>
                    </w:tr>
                  </w:tbl>
                  <w:p w:rsidR="0031011E" w:rsidRDefault="0031011E" w:rsidP="00A57991"/>
                </w:txbxContent>
              </v:textbox>
            </v:shape>
            <v:line id="_x0000_s1081" style="position:absolute" from="4498,7287" to="4499,7647">
              <v:stroke endarrow="block"/>
            </v:line>
            <v:line id="_x0000_s1082" style="position:absolute" from="4498,8187" to="4499,8727">
              <v:stroke endarrow="block"/>
            </v:line>
            <v:shape id="_x0000_s1083" type="#_x0000_t202" style="position:absolute;left:1799;top:1887;width:10080;height:540">
              <v:textbox>
                <w:txbxContent>
                  <w:p w:rsidR="0031011E" w:rsidRPr="0065702C" w:rsidRDefault="0031011E" w:rsidP="00A57991">
                    <w:pPr>
                      <w:jc w:val="center"/>
                      <w:rPr>
                        <w:rFonts w:cs="Arial"/>
                        <w:b/>
                        <w:lang w:val="en-US"/>
                      </w:rPr>
                    </w:pPr>
                    <w:r w:rsidRPr="0065702C">
                      <w:rPr>
                        <w:rFonts w:cs="Arial"/>
                        <w:b/>
                        <w:lang w:val="en-US"/>
                      </w:rPr>
                      <w:t xml:space="preserve">DoH/ </w:t>
                    </w:r>
                    <w:smartTag w:uri="urn:schemas-microsoft-com:office:smarttags" w:element="stockticker">
                      <w:r w:rsidRPr="0065702C">
                        <w:rPr>
                          <w:rFonts w:cs="Arial"/>
                          <w:b/>
                          <w:lang w:val="en-US"/>
                        </w:rPr>
                        <w:t>NICE</w:t>
                      </w:r>
                    </w:smartTag>
                    <w:r w:rsidRPr="0065702C">
                      <w:rPr>
                        <w:rFonts w:cs="Arial"/>
                        <w:b/>
                        <w:lang w:val="en-US"/>
                      </w:rPr>
                      <w:t xml:space="preserve"> pathway for Thromboprophylaxis in Orthopaedic Surgery (2)</w:t>
                    </w:r>
                  </w:p>
                </w:txbxContent>
              </v:textbox>
            </v:shape>
            <v:shape id="_x0000_s1084" type="#_x0000_t202" style="position:absolute;left:7379;top:3327;width:3960;height:540">
              <v:textbox style="mso-next-textbox:#_x0000_s1084">
                <w:txbxContent>
                  <w:p w:rsidR="0031011E" w:rsidRPr="003831BF" w:rsidRDefault="0031011E" w:rsidP="00A57991">
                    <w:pPr>
                      <w:jc w:val="center"/>
                      <w:rPr>
                        <w:rFonts w:cs="Arial"/>
                        <w:sz w:val="22"/>
                        <w:szCs w:val="22"/>
                        <w:lang w:val="en-US"/>
                      </w:rPr>
                    </w:pPr>
                    <w:r>
                      <w:rPr>
                        <w:rFonts w:cs="Arial"/>
                        <w:sz w:val="22"/>
                        <w:szCs w:val="22"/>
                        <w:lang w:val="en-US"/>
                      </w:rPr>
                      <w:t>Other Orthopaedic Surgery</w:t>
                    </w:r>
                  </w:p>
                </w:txbxContent>
              </v:textbox>
            </v:shape>
            <v:line id="_x0000_s1085" style="position:absolute" from="9178,3867" to="9179,4587">
              <v:stroke endarrow="block"/>
            </v:line>
            <v:line id="_x0000_s1086" style="position:absolute" from="9179,6747" to="9180,7647">
              <v:stroke endarrow="block"/>
            </v:line>
            <v:shape id="_x0000_s1087" type="#_x0000_t202" style="position:absolute;left:2339;top:7647;width:4500;height:540">
              <v:textbox style="mso-next-textbox:#_x0000_s1087">
                <w:txbxContent>
                  <w:p w:rsidR="0031011E" w:rsidRDefault="0031011E" w:rsidP="00A57991">
                    <w:pPr>
                      <w:jc w:val="center"/>
                      <w:rPr>
                        <w:rFonts w:cs="Arial"/>
                        <w:sz w:val="22"/>
                        <w:szCs w:val="22"/>
                        <w:lang w:val="en-US"/>
                      </w:rPr>
                    </w:pPr>
                    <w:r>
                      <w:rPr>
                        <w:rFonts w:cs="Arial"/>
                        <w:sz w:val="22"/>
                        <w:szCs w:val="22"/>
                        <w:lang w:val="en-US"/>
                      </w:rPr>
                      <w:t>STOP Enoxaparin 12 hours pre surgery</w:t>
                    </w:r>
                  </w:p>
                  <w:p w:rsidR="0031011E" w:rsidRDefault="0031011E" w:rsidP="00A57991">
                    <w:pPr>
                      <w:jc w:val="center"/>
                      <w:rPr>
                        <w:rFonts w:cs="Arial"/>
                        <w:sz w:val="22"/>
                        <w:szCs w:val="22"/>
                        <w:lang w:val="en-US"/>
                      </w:rPr>
                    </w:pPr>
                  </w:p>
                  <w:p w:rsidR="0031011E" w:rsidRPr="003831BF" w:rsidRDefault="0031011E" w:rsidP="00A57991">
                    <w:pPr>
                      <w:rPr>
                        <w:rFonts w:cs="Arial"/>
                        <w:sz w:val="22"/>
                        <w:szCs w:val="22"/>
                        <w:lang w:val="en-US"/>
                      </w:rPr>
                    </w:pPr>
                  </w:p>
                </w:txbxContent>
              </v:textbox>
            </v:shape>
            <v:shape id="_x0000_s1088" type="#_x0000_t202" style="position:absolute;left:7379;top:4587;width:3960;height:2160">
              <v:textbox style="mso-next-textbox:#_x0000_s1088">
                <w:txbxContent>
                  <w:p w:rsidR="0031011E" w:rsidRDefault="0031011E" w:rsidP="00A57991">
                    <w:pPr>
                      <w:jc w:val="center"/>
                      <w:rPr>
                        <w:rFonts w:cs="Arial"/>
                        <w:sz w:val="22"/>
                        <w:szCs w:val="22"/>
                        <w:lang w:val="en-US"/>
                      </w:rPr>
                    </w:pPr>
                    <w:r>
                      <w:rPr>
                        <w:rFonts w:cs="Arial"/>
                        <w:sz w:val="22"/>
                        <w:szCs w:val="22"/>
                        <w:lang w:val="en-US"/>
                      </w:rPr>
                      <w:t>At admission</w:t>
                    </w:r>
                  </w:p>
                  <w:p w:rsidR="0031011E" w:rsidRDefault="0031011E" w:rsidP="00A57991">
                    <w:pPr>
                      <w:jc w:val="center"/>
                      <w:rPr>
                        <w:rFonts w:cs="Arial"/>
                        <w:sz w:val="22"/>
                        <w:szCs w:val="22"/>
                        <w:lang w:val="en-US"/>
                      </w:rPr>
                    </w:pPr>
                    <w:r>
                      <w:rPr>
                        <w:rFonts w:cs="Arial"/>
                        <w:sz w:val="22"/>
                        <w:szCs w:val="22"/>
                        <w:lang w:val="en-US"/>
                      </w:rPr>
                      <w:t>Assess patients risk of VTE</w:t>
                    </w:r>
                  </w:p>
                  <w:p w:rsidR="0031011E" w:rsidRDefault="0031011E" w:rsidP="00A57991">
                    <w:pPr>
                      <w:jc w:val="center"/>
                      <w:rPr>
                        <w:rFonts w:cs="Arial"/>
                        <w:sz w:val="22"/>
                        <w:szCs w:val="22"/>
                        <w:lang w:val="en-US"/>
                      </w:rPr>
                    </w:pPr>
                  </w:p>
                  <w:p w:rsidR="0031011E" w:rsidRDefault="0031011E" w:rsidP="00A57991">
                    <w:pPr>
                      <w:jc w:val="center"/>
                      <w:rPr>
                        <w:rFonts w:cs="Arial"/>
                        <w:sz w:val="22"/>
                        <w:szCs w:val="22"/>
                        <w:lang w:val="en-US"/>
                      </w:rPr>
                    </w:pPr>
                    <w:r>
                      <w:rPr>
                        <w:rFonts w:cs="Arial"/>
                        <w:sz w:val="22"/>
                        <w:szCs w:val="22"/>
                        <w:lang w:val="en-US"/>
                      </w:rPr>
                      <w:t>If VTE risk increased:</w:t>
                    </w:r>
                  </w:p>
                  <w:p w:rsidR="0031011E" w:rsidRDefault="0031011E" w:rsidP="00A57991">
                    <w:pPr>
                      <w:jc w:val="center"/>
                      <w:rPr>
                        <w:rFonts w:cs="Arial"/>
                        <w:sz w:val="22"/>
                        <w:szCs w:val="22"/>
                        <w:lang w:val="en-US"/>
                      </w:rPr>
                    </w:pPr>
                    <w:r>
                      <w:rPr>
                        <w:rFonts w:cs="Arial"/>
                        <w:sz w:val="22"/>
                        <w:szCs w:val="22"/>
                        <w:lang w:val="en-US"/>
                      </w:rPr>
                      <w:t>Offer mechanical VTE prophylaxis</w:t>
                    </w:r>
                    <w:r w:rsidRPr="001557A5">
                      <w:rPr>
                        <w:rFonts w:cs="Arial"/>
                        <w:sz w:val="22"/>
                        <w:szCs w:val="22"/>
                        <w:vertAlign w:val="superscript"/>
                        <w:lang w:val="en-US"/>
                      </w:rPr>
                      <w:t>1</w:t>
                    </w:r>
                  </w:p>
                  <w:p w:rsidR="0031011E" w:rsidRDefault="0031011E" w:rsidP="00A57991">
                    <w:pPr>
                      <w:jc w:val="center"/>
                      <w:rPr>
                        <w:rFonts w:cs="Arial"/>
                        <w:sz w:val="22"/>
                        <w:szCs w:val="22"/>
                        <w:lang w:val="en-US"/>
                      </w:rPr>
                    </w:pPr>
                  </w:p>
                  <w:p w:rsidR="0031011E" w:rsidRDefault="0031011E" w:rsidP="00A57991">
                    <w:pPr>
                      <w:jc w:val="center"/>
                      <w:rPr>
                        <w:rFonts w:cs="Arial"/>
                        <w:sz w:val="22"/>
                        <w:szCs w:val="22"/>
                        <w:lang w:val="en-US"/>
                      </w:rPr>
                    </w:pPr>
                    <w:r>
                      <w:rPr>
                        <w:rFonts w:cs="Arial"/>
                        <w:sz w:val="22"/>
                        <w:szCs w:val="22"/>
                        <w:lang w:val="en-US"/>
                      </w:rPr>
                      <w:t>(Upper limb surgery – Do not routinely offer VTE prophylaxis)</w:t>
                    </w:r>
                  </w:p>
                  <w:p w:rsidR="0031011E" w:rsidRDefault="0031011E" w:rsidP="00A57991">
                    <w:pPr>
                      <w:jc w:val="center"/>
                      <w:rPr>
                        <w:rFonts w:cs="Arial"/>
                        <w:sz w:val="22"/>
                        <w:szCs w:val="22"/>
                        <w:lang w:val="en-US"/>
                      </w:rPr>
                    </w:pPr>
                  </w:p>
                  <w:p w:rsidR="0031011E" w:rsidRDefault="0031011E" w:rsidP="00A57991">
                    <w:pPr>
                      <w:jc w:val="center"/>
                      <w:rPr>
                        <w:rFonts w:cs="Arial"/>
                        <w:sz w:val="22"/>
                        <w:szCs w:val="22"/>
                        <w:lang w:val="en-US"/>
                      </w:rPr>
                    </w:pPr>
                  </w:p>
                  <w:p w:rsidR="0031011E" w:rsidRDefault="0031011E" w:rsidP="00A57991">
                    <w:pPr>
                      <w:jc w:val="center"/>
                      <w:rPr>
                        <w:rFonts w:cs="Arial"/>
                        <w:sz w:val="22"/>
                        <w:szCs w:val="22"/>
                        <w:lang w:val="en-US"/>
                      </w:rPr>
                    </w:pPr>
                  </w:p>
                  <w:p w:rsidR="0031011E" w:rsidRPr="003831BF" w:rsidRDefault="0031011E" w:rsidP="00A57991">
                    <w:pPr>
                      <w:jc w:val="center"/>
                      <w:rPr>
                        <w:rFonts w:cs="Arial"/>
                        <w:sz w:val="22"/>
                        <w:szCs w:val="22"/>
                        <w:lang w:val="en-US"/>
                      </w:rPr>
                    </w:pPr>
                  </w:p>
                </w:txbxContent>
              </v:textbox>
            </v:shape>
            <v:shape id="_x0000_s1089" type="#_x0000_t202" style="position:absolute;left:3419;top:12867;width:7020;height:1260">
              <v:textbox>
                <w:txbxContent>
                  <w:p w:rsidR="0031011E" w:rsidRPr="001557A5" w:rsidRDefault="0031011E" w:rsidP="00A57991">
                    <w:pPr>
                      <w:rPr>
                        <w:sz w:val="20"/>
                        <w:szCs w:val="20"/>
                      </w:rPr>
                    </w:pPr>
                    <w:r w:rsidRPr="001557A5">
                      <w:rPr>
                        <w:sz w:val="20"/>
                        <w:szCs w:val="20"/>
                        <w:vertAlign w:val="superscript"/>
                      </w:rPr>
                      <w:t>1</w:t>
                    </w:r>
                    <w:r>
                      <w:rPr>
                        <w:sz w:val="20"/>
                        <w:szCs w:val="20"/>
                      </w:rPr>
                      <w:t xml:space="preserve">   </w:t>
                    </w:r>
                    <w:r w:rsidRPr="001557A5">
                      <w:rPr>
                        <w:sz w:val="20"/>
                        <w:szCs w:val="20"/>
                      </w:rPr>
                      <w:t>Mechanical Prophylaxis include any one of:</w:t>
                    </w:r>
                  </w:p>
                  <w:p w:rsidR="0031011E" w:rsidRDefault="0031011E" w:rsidP="001E7583">
                    <w:pPr>
                      <w:numPr>
                        <w:ilvl w:val="0"/>
                        <w:numId w:val="30"/>
                      </w:numPr>
                      <w:rPr>
                        <w:sz w:val="20"/>
                        <w:szCs w:val="20"/>
                      </w:rPr>
                    </w:pPr>
                    <w:r w:rsidRPr="001557A5">
                      <w:rPr>
                        <w:sz w:val="20"/>
                        <w:szCs w:val="20"/>
                      </w:rPr>
                      <w:t>Anti-embolism stockings (thigh or knee length)</w:t>
                    </w:r>
                  </w:p>
                  <w:p w:rsidR="0031011E" w:rsidRDefault="0031011E" w:rsidP="001E7583">
                    <w:pPr>
                      <w:numPr>
                        <w:ilvl w:val="0"/>
                        <w:numId w:val="30"/>
                      </w:numPr>
                      <w:rPr>
                        <w:sz w:val="20"/>
                        <w:szCs w:val="20"/>
                      </w:rPr>
                    </w:pPr>
                    <w:r>
                      <w:rPr>
                        <w:sz w:val="20"/>
                        <w:szCs w:val="20"/>
                      </w:rPr>
                      <w:t>Foot impulse devices</w:t>
                    </w:r>
                  </w:p>
                  <w:p w:rsidR="0031011E" w:rsidRPr="001557A5" w:rsidRDefault="0031011E" w:rsidP="001E7583">
                    <w:pPr>
                      <w:numPr>
                        <w:ilvl w:val="0"/>
                        <w:numId w:val="30"/>
                      </w:numPr>
                      <w:rPr>
                        <w:sz w:val="20"/>
                        <w:szCs w:val="20"/>
                      </w:rPr>
                    </w:pPr>
                    <w:r>
                      <w:rPr>
                        <w:sz w:val="20"/>
                        <w:szCs w:val="20"/>
                      </w:rPr>
                      <w:t>Intermittent pneumatic compression devices (thigh or knee length</w:t>
                    </w:r>
                  </w:p>
                </w:txbxContent>
              </v:textbox>
            </v:shape>
            <w10:wrap type="none"/>
            <w10:anchorlock/>
          </v:group>
        </w:pict>
      </w:r>
    </w:p>
    <w:p w:rsidR="00A57991" w:rsidRPr="00A57991" w:rsidRDefault="00A57991" w:rsidP="00A57991">
      <w:pPr>
        <w:jc w:val="both"/>
        <w:rPr>
          <w:rFonts w:cs="Arial"/>
          <w:b/>
        </w:rPr>
      </w:pPr>
      <w:r>
        <w:rPr>
          <w:rFonts w:cs="Arial"/>
          <w:b/>
          <w:noProof/>
          <w:lang w:val="en-US"/>
        </w:rPr>
      </w:r>
      <w:r w:rsidRPr="00B5111C">
        <w:rPr>
          <w:rFonts w:cs="Arial"/>
          <w:b/>
        </w:rPr>
        <w:pict>
          <v:group id="_x0000_s1031" editas="canvas" style="width:7in;height:621pt;mso-position-horizontal-relative:char;mso-position-vertical-relative:line" coordorigin="1799,1887" coordsize="10080,12420">
            <o:lock v:ext="edit" aspectratio="t"/>
            <v:shape id="_x0000_s1032" type="#_x0000_t75" style="position:absolute;left:1799;top:1887;width:10080;height:12420" o:preferrelative="f">
              <v:fill o:detectmouseclick="t"/>
              <v:path o:extrusionok="t" o:connecttype="none"/>
              <o:lock v:ext="edit" text="t"/>
            </v:shape>
            <v:shape id="_x0000_s1033" type="#_x0000_t202" style="position:absolute;left:3240;top:2607;width:7199;height:540">
              <v:textbox style="mso-next-textbox:#_x0000_s1033">
                <w:txbxContent>
                  <w:p w:rsidR="0031011E" w:rsidRDefault="0031011E" w:rsidP="00A57991">
                    <w:pPr>
                      <w:rPr>
                        <w:rFonts w:cs="Arial"/>
                        <w:sz w:val="22"/>
                        <w:szCs w:val="22"/>
                        <w:lang w:val="en-US"/>
                      </w:rPr>
                    </w:pPr>
                    <w:r w:rsidRPr="0037453D">
                      <w:rPr>
                        <w:rFonts w:cs="Arial"/>
                        <w:sz w:val="22"/>
                        <w:szCs w:val="22"/>
                        <w:lang w:val="en-US"/>
                      </w:rPr>
                      <w:t>Balance the risks of VTE and bleeding before offering VTE prophylaxis</w:t>
                    </w:r>
                  </w:p>
                  <w:p w:rsidR="0031011E" w:rsidRDefault="0031011E" w:rsidP="00A57991">
                    <w:pPr>
                      <w:rPr>
                        <w:rFonts w:cs="Arial"/>
                        <w:sz w:val="22"/>
                        <w:szCs w:val="22"/>
                        <w:lang w:val="en-US"/>
                      </w:rPr>
                    </w:pPr>
                  </w:p>
                  <w:p w:rsidR="0031011E" w:rsidRPr="0037453D" w:rsidRDefault="0031011E" w:rsidP="00A57991">
                    <w:pPr>
                      <w:rPr>
                        <w:rFonts w:cs="Arial"/>
                        <w:sz w:val="22"/>
                        <w:szCs w:val="22"/>
                        <w:lang w:val="en-US"/>
                      </w:rPr>
                    </w:pPr>
                  </w:p>
                </w:txbxContent>
              </v:textbox>
            </v:shape>
            <v:shape id="_x0000_s1034" type="#_x0000_t202" style="position:absolute;left:2519;top:3327;width:4140;height:540">
              <v:textbox style="mso-next-textbox:#_x0000_s1034">
                <w:txbxContent>
                  <w:p w:rsidR="0031011E" w:rsidRPr="00EF3DE1" w:rsidRDefault="0031011E" w:rsidP="00A57991">
                    <w:pPr>
                      <w:jc w:val="center"/>
                      <w:rPr>
                        <w:rFonts w:cs="Arial"/>
                        <w:b/>
                        <w:sz w:val="22"/>
                        <w:szCs w:val="22"/>
                        <w:lang w:val="en-US"/>
                      </w:rPr>
                    </w:pPr>
                    <w:r w:rsidRPr="00EF3DE1">
                      <w:rPr>
                        <w:rFonts w:cs="Arial"/>
                        <w:b/>
                        <w:sz w:val="22"/>
                        <w:szCs w:val="22"/>
                        <w:lang w:val="en-US"/>
                      </w:rPr>
                      <w:t>Patient admitted with major injury</w:t>
                    </w:r>
                  </w:p>
                  <w:p w:rsidR="0031011E" w:rsidRPr="003831BF" w:rsidRDefault="0031011E" w:rsidP="00A57991">
                    <w:pPr>
                      <w:jc w:val="center"/>
                      <w:rPr>
                        <w:rFonts w:cs="Arial"/>
                        <w:sz w:val="22"/>
                        <w:szCs w:val="22"/>
                        <w:lang w:val="en-US"/>
                      </w:rPr>
                    </w:pPr>
                  </w:p>
                </w:txbxContent>
              </v:textbox>
            </v:shape>
            <v:rect id="_x0000_s1035" style="position:absolute;left:4679;top:10527;width:4500;height:1260">
              <v:textbox style="mso-next-textbox:#_x0000_s1035">
                <w:txbxContent>
                  <w:p w:rsidR="0031011E" w:rsidRDefault="0031011E" w:rsidP="00A57991">
                    <w:pPr>
                      <w:jc w:val="center"/>
                      <w:rPr>
                        <w:rFonts w:cs="Arial"/>
                        <w:sz w:val="22"/>
                        <w:szCs w:val="22"/>
                        <w:lang w:val="en-US"/>
                      </w:rPr>
                    </w:pPr>
                    <w:r>
                      <w:rPr>
                        <w:rFonts w:cs="Arial"/>
                        <w:sz w:val="22"/>
                        <w:szCs w:val="22"/>
                        <w:lang w:val="en-US"/>
                      </w:rPr>
                      <w:t xml:space="preserve">Assess VTE risk – If increased </w:t>
                    </w:r>
                  </w:p>
                  <w:p w:rsidR="0031011E" w:rsidRDefault="0031011E" w:rsidP="00A57991">
                    <w:pPr>
                      <w:jc w:val="center"/>
                      <w:rPr>
                        <w:rFonts w:cs="Arial"/>
                        <w:sz w:val="22"/>
                        <w:szCs w:val="22"/>
                        <w:lang w:val="en-US"/>
                      </w:rPr>
                    </w:pPr>
                    <w:r>
                      <w:rPr>
                        <w:rFonts w:cs="Arial"/>
                        <w:sz w:val="22"/>
                        <w:szCs w:val="22"/>
                        <w:lang w:val="en-US"/>
                      </w:rPr>
                      <w:t xml:space="preserve">Give Enoxaparin </w:t>
                    </w:r>
                    <w:r w:rsidRPr="001557A5">
                      <w:rPr>
                        <w:rFonts w:cs="Arial"/>
                        <w:sz w:val="20"/>
                        <w:szCs w:val="20"/>
                        <w:lang w:val="en-US"/>
                      </w:rPr>
                      <w:t>(or UHF in renal failure)</w:t>
                    </w:r>
                  </w:p>
                  <w:p w:rsidR="0031011E" w:rsidRDefault="0031011E" w:rsidP="00A57991">
                    <w:pPr>
                      <w:jc w:val="center"/>
                      <w:rPr>
                        <w:rFonts w:cs="Arial"/>
                        <w:sz w:val="22"/>
                        <w:szCs w:val="22"/>
                        <w:lang w:val="en-US"/>
                      </w:rPr>
                    </w:pPr>
                  </w:p>
                  <w:p w:rsidR="0031011E" w:rsidRPr="003831BF" w:rsidRDefault="0031011E" w:rsidP="00A57991">
                    <w:pPr>
                      <w:jc w:val="center"/>
                      <w:rPr>
                        <w:rFonts w:cs="Arial"/>
                        <w:sz w:val="22"/>
                        <w:szCs w:val="22"/>
                        <w:lang w:val="en-US"/>
                      </w:rPr>
                    </w:pPr>
                    <w:r>
                      <w:rPr>
                        <w:rFonts w:cs="Arial"/>
                        <w:sz w:val="22"/>
                        <w:szCs w:val="22"/>
                        <w:lang w:val="en-US"/>
                      </w:rPr>
                      <w:t>Continue until plaster cast removed</w:t>
                    </w:r>
                  </w:p>
                </w:txbxContent>
              </v:textbox>
            </v:rect>
            <v:line id="_x0000_s1036" style="position:absolute" from="4498,3867" to="4499,4587">
              <v:stroke endarrow="block"/>
            </v:line>
            <v:shape id="_x0000_s1037" type="#_x0000_t202" style="position:absolute;left:2519;top:4587;width:8820;height:900">
              <v:textbox style="mso-next-textbox:#_x0000_s1037">
                <w:txbxContent>
                  <w:p w:rsidR="0031011E" w:rsidRDefault="0031011E" w:rsidP="00A57991">
                    <w:pPr>
                      <w:jc w:val="center"/>
                      <w:rPr>
                        <w:rFonts w:cs="Arial"/>
                        <w:sz w:val="22"/>
                        <w:szCs w:val="22"/>
                        <w:lang w:val="en-US"/>
                      </w:rPr>
                    </w:pPr>
                    <w:r>
                      <w:rPr>
                        <w:rFonts w:cs="Arial"/>
                        <w:sz w:val="22"/>
                        <w:szCs w:val="22"/>
                        <w:lang w:val="en-US"/>
                      </w:rPr>
                      <w:t>Offer mechanical VTE prophylaxis</w:t>
                    </w:r>
                    <w:r w:rsidRPr="001557A5">
                      <w:rPr>
                        <w:rFonts w:cs="Arial"/>
                        <w:sz w:val="22"/>
                        <w:szCs w:val="22"/>
                        <w:vertAlign w:val="superscript"/>
                        <w:lang w:val="en-US"/>
                      </w:rPr>
                      <w:t xml:space="preserve">1 </w:t>
                    </w:r>
                    <w:r>
                      <w:rPr>
                        <w:rFonts w:cs="Arial"/>
                        <w:sz w:val="22"/>
                        <w:szCs w:val="22"/>
                        <w:lang w:val="en-US"/>
                      </w:rPr>
                      <w:t>at admission or as soon as clinically possible</w:t>
                    </w:r>
                  </w:p>
                  <w:p w:rsidR="0031011E" w:rsidRDefault="0031011E" w:rsidP="00A57991">
                    <w:pPr>
                      <w:jc w:val="center"/>
                      <w:rPr>
                        <w:rFonts w:cs="Arial"/>
                        <w:sz w:val="22"/>
                        <w:szCs w:val="22"/>
                        <w:lang w:val="en-US"/>
                      </w:rPr>
                    </w:pPr>
                  </w:p>
                  <w:p w:rsidR="0031011E" w:rsidRDefault="0031011E" w:rsidP="00A57991">
                    <w:pPr>
                      <w:jc w:val="center"/>
                      <w:rPr>
                        <w:rFonts w:cs="Arial"/>
                        <w:sz w:val="22"/>
                        <w:szCs w:val="22"/>
                        <w:lang w:val="en-US"/>
                      </w:rPr>
                    </w:pPr>
                    <w:r>
                      <w:rPr>
                        <w:rFonts w:cs="Arial"/>
                        <w:sz w:val="22"/>
                        <w:szCs w:val="22"/>
                        <w:lang w:val="en-US"/>
                      </w:rPr>
                      <w:t>Continue until mobility no longer significantly reduced</w:t>
                    </w:r>
                  </w:p>
                  <w:p w:rsidR="0031011E" w:rsidRDefault="0031011E" w:rsidP="00A57991">
                    <w:pPr>
                      <w:jc w:val="center"/>
                      <w:rPr>
                        <w:rFonts w:cs="Arial"/>
                        <w:sz w:val="22"/>
                        <w:szCs w:val="22"/>
                        <w:lang w:val="en-US"/>
                      </w:rPr>
                    </w:pPr>
                  </w:p>
                  <w:p w:rsidR="0031011E" w:rsidRPr="003831BF" w:rsidRDefault="0031011E" w:rsidP="00A57991">
                    <w:pPr>
                      <w:jc w:val="center"/>
                      <w:rPr>
                        <w:rFonts w:cs="Arial"/>
                        <w:sz w:val="22"/>
                        <w:szCs w:val="22"/>
                        <w:lang w:val="en-US"/>
                      </w:rPr>
                    </w:pPr>
                  </w:p>
                </w:txbxContent>
              </v:textbox>
            </v:shape>
            <v:shape id="_x0000_s1038" type="#_x0000_t202" style="position:absolute;left:3779;top:9447;width:6840;height:540">
              <v:textbox style="mso-next-textbox:#_x0000_s1038">
                <w:txbxContent>
                  <w:p w:rsidR="0031011E" w:rsidRPr="00EF3DE1" w:rsidRDefault="0031011E" w:rsidP="00A57991">
                    <w:pPr>
                      <w:jc w:val="center"/>
                      <w:rPr>
                        <w:b/>
                        <w:szCs w:val="22"/>
                        <w:lang w:val="en-US"/>
                      </w:rPr>
                    </w:pPr>
                    <w:r w:rsidRPr="00EF3DE1">
                      <w:rPr>
                        <w:b/>
                        <w:szCs w:val="22"/>
                        <w:lang w:val="en-US"/>
                      </w:rPr>
                      <w:t>Patient having lower limb plaster cast</w:t>
                    </w:r>
                  </w:p>
                </w:txbxContent>
              </v:textbox>
            </v:shape>
            <v:shape id="_x0000_s1039" type="#_x0000_t202" style="position:absolute;left:4139;top:11967;width:5580;height:1800">
              <v:textbox>
                <w:txbxContent>
                  <w:tbl>
                    <w:tblPr>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3204"/>
                    </w:tblGrid>
                    <w:tr w:rsidR="0031011E" w:rsidRPr="007A46D8">
                      <w:tblPrEx>
                        <w:tblCellMar>
                          <w:top w:w="0" w:type="dxa"/>
                          <w:bottom w:w="0" w:type="dxa"/>
                        </w:tblCellMar>
                      </w:tblPrEx>
                      <w:tc>
                        <w:tcPr>
                          <w:tcW w:w="2376" w:type="dxa"/>
                        </w:tcPr>
                        <w:p w:rsidR="0031011E" w:rsidRPr="007A46D8" w:rsidRDefault="0031011E" w:rsidP="00A57991">
                          <w:pPr>
                            <w:jc w:val="center"/>
                            <w:rPr>
                              <w:rFonts w:cs="Arial"/>
                              <w:b/>
                              <w:bCs/>
                              <w:sz w:val="22"/>
                              <w:szCs w:val="22"/>
                            </w:rPr>
                          </w:pPr>
                          <w:r w:rsidRPr="007A46D8">
                            <w:rPr>
                              <w:rFonts w:cs="Arial"/>
                              <w:b/>
                              <w:bCs/>
                              <w:sz w:val="22"/>
                              <w:szCs w:val="22"/>
                            </w:rPr>
                            <w:t>Body weight</w:t>
                          </w:r>
                        </w:p>
                      </w:tc>
                      <w:tc>
                        <w:tcPr>
                          <w:tcW w:w="3204" w:type="dxa"/>
                        </w:tcPr>
                        <w:p w:rsidR="0031011E" w:rsidRPr="007A46D8" w:rsidRDefault="0031011E" w:rsidP="00A57991">
                          <w:pPr>
                            <w:jc w:val="center"/>
                            <w:rPr>
                              <w:rFonts w:cs="Arial"/>
                              <w:b/>
                              <w:bCs/>
                              <w:sz w:val="22"/>
                              <w:szCs w:val="22"/>
                            </w:rPr>
                          </w:pPr>
                          <w:r>
                            <w:rPr>
                              <w:rFonts w:cs="Arial"/>
                              <w:b/>
                              <w:bCs/>
                              <w:sz w:val="22"/>
                              <w:szCs w:val="22"/>
                            </w:rPr>
                            <w:t>Enoxaparin Dose</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&lt;50 kg</w:t>
                          </w:r>
                        </w:p>
                      </w:tc>
                      <w:tc>
                        <w:tcPr>
                          <w:tcW w:w="3204" w:type="dxa"/>
                        </w:tcPr>
                        <w:p w:rsidR="0031011E" w:rsidRPr="007A46D8" w:rsidRDefault="0031011E" w:rsidP="00A57991">
                          <w:pPr>
                            <w:jc w:val="center"/>
                            <w:rPr>
                              <w:rFonts w:cs="Arial"/>
                              <w:sz w:val="22"/>
                              <w:szCs w:val="22"/>
                            </w:rPr>
                          </w:pPr>
                          <w:r w:rsidRPr="007A46D8">
                            <w:rPr>
                              <w:rFonts w:cs="Arial"/>
                              <w:sz w:val="22"/>
                              <w:szCs w:val="22"/>
                            </w:rPr>
                            <w:t>20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50 - 90 kg</w:t>
                          </w:r>
                        </w:p>
                      </w:tc>
                      <w:tc>
                        <w:tcPr>
                          <w:tcW w:w="3204" w:type="dxa"/>
                        </w:tcPr>
                        <w:p w:rsidR="0031011E" w:rsidRPr="007A46D8" w:rsidRDefault="0031011E" w:rsidP="00A57991">
                          <w:pPr>
                            <w:jc w:val="center"/>
                            <w:rPr>
                              <w:rFonts w:cs="Arial"/>
                              <w:sz w:val="22"/>
                              <w:szCs w:val="22"/>
                            </w:rPr>
                          </w:pPr>
                          <w:r w:rsidRPr="007A46D8">
                            <w:rPr>
                              <w:rFonts w:cs="Arial"/>
                              <w:sz w:val="22"/>
                              <w:szCs w:val="22"/>
                            </w:rPr>
                            <w:t>40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91 - 130 kg</w:t>
                          </w:r>
                        </w:p>
                      </w:tc>
                      <w:tc>
                        <w:tcPr>
                          <w:tcW w:w="3204" w:type="dxa"/>
                        </w:tcPr>
                        <w:p w:rsidR="0031011E" w:rsidRPr="007A46D8" w:rsidRDefault="0031011E" w:rsidP="00A57991">
                          <w:pPr>
                            <w:jc w:val="center"/>
                            <w:rPr>
                              <w:rFonts w:cs="Arial"/>
                              <w:sz w:val="22"/>
                              <w:szCs w:val="22"/>
                            </w:rPr>
                          </w:pPr>
                          <w:r w:rsidRPr="007A46D8">
                            <w:rPr>
                              <w:rFonts w:cs="Arial"/>
                              <w:sz w:val="22"/>
                              <w:szCs w:val="22"/>
                            </w:rPr>
                            <w:t>60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131 - 170 kg</w:t>
                          </w:r>
                        </w:p>
                      </w:tc>
                      <w:tc>
                        <w:tcPr>
                          <w:tcW w:w="3204" w:type="dxa"/>
                        </w:tcPr>
                        <w:p w:rsidR="0031011E" w:rsidRPr="007A46D8" w:rsidRDefault="0031011E" w:rsidP="00A57991">
                          <w:pPr>
                            <w:jc w:val="center"/>
                            <w:rPr>
                              <w:rFonts w:cs="Arial"/>
                              <w:sz w:val="22"/>
                              <w:szCs w:val="22"/>
                            </w:rPr>
                          </w:pPr>
                          <w:r w:rsidRPr="007A46D8">
                            <w:rPr>
                              <w:rFonts w:cs="Arial"/>
                              <w:sz w:val="22"/>
                              <w:szCs w:val="22"/>
                            </w:rPr>
                            <w:t>80 mg once daily</w:t>
                          </w:r>
                        </w:p>
                      </w:tc>
                    </w:tr>
                    <w:tr w:rsidR="0031011E" w:rsidRPr="007A46D8">
                      <w:tblPrEx>
                        <w:tblCellMar>
                          <w:top w:w="0" w:type="dxa"/>
                          <w:bottom w:w="0" w:type="dxa"/>
                        </w:tblCellMar>
                      </w:tblPrEx>
                      <w:tc>
                        <w:tcPr>
                          <w:tcW w:w="2376" w:type="dxa"/>
                        </w:tcPr>
                        <w:p w:rsidR="0031011E" w:rsidRPr="007A46D8" w:rsidRDefault="0031011E" w:rsidP="00A57991">
                          <w:pPr>
                            <w:jc w:val="center"/>
                            <w:rPr>
                              <w:rFonts w:cs="Arial"/>
                              <w:sz w:val="22"/>
                              <w:szCs w:val="22"/>
                            </w:rPr>
                          </w:pPr>
                          <w:r w:rsidRPr="007A46D8">
                            <w:rPr>
                              <w:rFonts w:cs="Arial"/>
                              <w:sz w:val="22"/>
                              <w:szCs w:val="22"/>
                            </w:rPr>
                            <w:t>&gt;170 kg</w:t>
                          </w:r>
                        </w:p>
                      </w:tc>
                      <w:tc>
                        <w:tcPr>
                          <w:tcW w:w="3204" w:type="dxa"/>
                        </w:tcPr>
                        <w:p w:rsidR="0031011E" w:rsidRPr="007A46D8" w:rsidRDefault="0031011E" w:rsidP="00A57991">
                          <w:pPr>
                            <w:jc w:val="center"/>
                            <w:rPr>
                              <w:rFonts w:cs="Arial"/>
                              <w:sz w:val="22"/>
                              <w:szCs w:val="22"/>
                            </w:rPr>
                          </w:pPr>
                          <w:r w:rsidRPr="007A46D8">
                            <w:rPr>
                              <w:rFonts w:cs="Arial"/>
                              <w:sz w:val="22"/>
                              <w:szCs w:val="22"/>
                            </w:rPr>
                            <w:t>0.6 mg/kg/day</w:t>
                          </w:r>
                        </w:p>
                      </w:tc>
                    </w:tr>
                  </w:tbl>
                  <w:p w:rsidR="0031011E" w:rsidRDefault="0031011E" w:rsidP="00A57991"/>
                </w:txbxContent>
              </v:textbox>
            </v:shape>
            <v:line id="_x0000_s1040" style="position:absolute" from="7019,5487" to="7020,5847">
              <v:stroke endarrow="block"/>
            </v:line>
            <v:line id="_x0000_s1041" style="position:absolute" from="6839,9987" to="6840,10527">
              <v:stroke endarrow="block"/>
            </v:line>
            <v:shape id="_x0000_s1042" type="#_x0000_t202" style="position:absolute;left:1799;top:1887;width:10080;height:540">
              <v:textbox>
                <w:txbxContent>
                  <w:p w:rsidR="0031011E" w:rsidRPr="0065702C" w:rsidRDefault="0031011E" w:rsidP="00A57991">
                    <w:pPr>
                      <w:jc w:val="center"/>
                      <w:rPr>
                        <w:rFonts w:cs="Arial"/>
                        <w:b/>
                        <w:lang w:val="en-US"/>
                      </w:rPr>
                    </w:pPr>
                    <w:r w:rsidRPr="0065702C">
                      <w:rPr>
                        <w:rFonts w:cs="Arial"/>
                        <w:b/>
                        <w:lang w:val="en-US"/>
                      </w:rPr>
                      <w:t xml:space="preserve">DoH/ </w:t>
                    </w:r>
                    <w:smartTag w:uri="urn:schemas-microsoft-com:office:smarttags" w:element="stockticker">
                      <w:r w:rsidRPr="0065702C">
                        <w:rPr>
                          <w:rFonts w:cs="Arial"/>
                          <w:b/>
                          <w:lang w:val="en-US"/>
                        </w:rPr>
                        <w:t>NICE</w:t>
                      </w:r>
                    </w:smartTag>
                    <w:r w:rsidRPr="0065702C">
                      <w:rPr>
                        <w:rFonts w:cs="Arial"/>
                        <w:b/>
                        <w:lang w:val="en-US"/>
                      </w:rPr>
                      <w:t xml:space="preserve"> pathway for Thromboprophylaxis in Trauma</w:t>
                    </w:r>
                  </w:p>
                </w:txbxContent>
              </v:textbox>
            </v:shape>
            <v:shape id="_x0000_s1043" type="#_x0000_t202" style="position:absolute;left:7379;top:3327;width:3960;height:540">
              <v:textbox style="mso-next-textbox:#_x0000_s1043">
                <w:txbxContent>
                  <w:p w:rsidR="0031011E" w:rsidRPr="00EF3DE1" w:rsidRDefault="0031011E" w:rsidP="00A57991">
                    <w:pPr>
                      <w:jc w:val="center"/>
                      <w:rPr>
                        <w:rFonts w:cs="Arial"/>
                        <w:b/>
                        <w:sz w:val="22"/>
                        <w:szCs w:val="22"/>
                        <w:lang w:val="en-US"/>
                      </w:rPr>
                    </w:pPr>
                    <w:r w:rsidRPr="00EF3DE1">
                      <w:rPr>
                        <w:rFonts w:cs="Arial"/>
                        <w:b/>
                        <w:sz w:val="22"/>
                        <w:szCs w:val="22"/>
                        <w:lang w:val="en-US"/>
                      </w:rPr>
                      <w:t>Patient admitted with spinal injury</w:t>
                    </w:r>
                  </w:p>
                </w:txbxContent>
              </v:textbox>
            </v:shape>
            <v:line id="_x0000_s1044" style="position:absolute" from="9178,3867" to="9179,4587">
              <v:stroke endarrow="block"/>
            </v:line>
            <v:shape id="_x0000_s1045" type="#_x0000_t202" style="position:absolute;left:3599;top:5847;width:7020;height:1800">
              <v:textbox style="mso-next-textbox:#_x0000_s1045">
                <w:txbxContent>
                  <w:p w:rsidR="0031011E" w:rsidRPr="00AA7B75" w:rsidRDefault="0031011E" w:rsidP="00A57991">
                    <w:pPr>
                      <w:jc w:val="center"/>
                      <w:rPr>
                        <w:lang w:val="en-US"/>
                      </w:rPr>
                    </w:pPr>
                    <w:r>
                      <w:rPr>
                        <w:lang w:val="en-US"/>
                      </w:rPr>
                      <w:t>Assess patients risks of VTE and Bleeding</w:t>
                    </w:r>
                  </w:p>
                  <w:p w:rsidR="0031011E" w:rsidRDefault="0031011E" w:rsidP="00A57991">
                    <w:pPr>
                      <w:jc w:val="center"/>
                      <w:rPr>
                        <w:rFonts w:cs="Arial"/>
                        <w:sz w:val="22"/>
                        <w:szCs w:val="22"/>
                        <w:lang w:val="en-US"/>
                      </w:rPr>
                    </w:pPr>
                  </w:p>
                  <w:p w:rsidR="0031011E" w:rsidRDefault="0031011E" w:rsidP="00A57991">
                    <w:pPr>
                      <w:jc w:val="center"/>
                      <w:rPr>
                        <w:rFonts w:cs="Arial"/>
                        <w:sz w:val="22"/>
                        <w:szCs w:val="22"/>
                        <w:lang w:val="en-US"/>
                      </w:rPr>
                    </w:pPr>
                    <w:r>
                      <w:rPr>
                        <w:rFonts w:cs="Arial"/>
                        <w:sz w:val="22"/>
                        <w:szCs w:val="22"/>
                        <w:lang w:val="en-US"/>
                      </w:rPr>
                      <w:t>If risk of VTE outweighs risk of bleeding and bleeding risk is low</w:t>
                    </w:r>
                  </w:p>
                  <w:p w:rsidR="0031011E" w:rsidRDefault="0031011E" w:rsidP="00A57991">
                    <w:pPr>
                      <w:jc w:val="center"/>
                      <w:rPr>
                        <w:rFonts w:cs="Arial"/>
                        <w:sz w:val="22"/>
                        <w:szCs w:val="22"/>
                        <w:lang w:val="en-US"/>
                      </w:rPr>
                    </w:pPr>
                    <w:r>
                      <w:rPr>
                        <w:rFonts w:cs="Arial"/>
                        <w:sz w:val="22"/>
                        <w:szCs w:val="22"/>
                        <w:lang w:val="en-US"/>
                      </w:rPr>
                      <w:t xml:space="preserve">Give Enoxaparin </w:t>
                    </w:r>
                    <w:r w:rsidRPr="001557A5">
                      <w:rPr>
                        <w:rFonts w:cs="Arial"/>
                        <w:sz w:val="20"/>
                        <w:szCs w:val="20"/>
                        <w:lang w:val="en-US"/>
                      </w:rPr>
                      <w:t xml:space="preserve">(or UFH </w:t>
                    </w:r>
                    <w:r>
                      <w:rPr>
                        <w:rFonts w:cs="Arial"/>
                        <w:sz w:val="20"/>
                        <w:szCs w:val="20"/>
                        <w:lang w:val="en-US"/>
                      </w:rPr>
                      <w:t>i</w:t>
                    </w:r>
                    <w:r w:rsidRPr="001557A5">
                      <w:rPr>
                        <w:rFonts w:cs="Arial"/>
                        <w:sz w:val="20"/>
                        <w:szCs w:val="20"/>
                        <w:lang w:val="en-US"/>
                      </w:rPr>
                      <w:t>n renal failure)</w:t>
                    </w:r>
                  </w:p>
                  <w:p w:rsidR="0031011E" w:rsidRDefault="0031011E" w:rsidP="00A57991">
                    <w:pPr>
                      <w:jc w:val="center"/>
                      <w:rPr>
                        <w:rFonts w:cs="Arial"/>
                        <w:sz w:val="22"/>
                        <w:szCs w:val="22"/>
                        <w:lang w:val="en-US"/>
                      </w:rPr>
                    </w:pPr>
                    <w:r>
                      <w:rPr>
                        <w:rFonts w:cs="Arial"/>
                        <w:sz w:val="22"/>
                        <w:szCs w:val="22"/>
                        <w:lang w:val="en-US"/>
                      </w:rPr>
                      <w:t>Continue until mobility no longer significantly reduced</w:t>
                    </w:r>
                  </w:p>
                  <w:p w:rsidR="0031011E" w:rsidRDefault="0031011E" w:rsidP="00A57991">
                    <w:pPr>
                      <w:jc w:val="center"/>
                      <w:rPr>
                        <w:rFonts w:cs="Arial"/>
                        <w:sz w:val="22"/>
                        <w:szCs w:val="22"/>
                        <w:lang w:val="en-US"/>
                      </w:rPr>
                    </w:pPr>
                    <w:r>
                      <w:rPr>
                        <w:rFonts w:cs="Arial"/>
                        <w:sz w:val="22"/>
                        <w:szCs w:val="22"/>
                        <w:lang w:val="en-US"/>
                      </w:rPr>
                      <w:t>Regularly re assess risks of VTE and bleeding</w:t>
                    </w:r>
                  </w:p>
                  <w:p w:rsidR="0031011E" w:rsidRDefault="0031011E" w:rsidP="00A57991">
                    <w:pPr>
                      <w:jc w:val="center"/>
                      <w:rPr>
                        <w:rFonts w:cs="Arial"/>
                        <w:sz w:val="22"/>
                        <w:szCs w:val="22"/>
                        <w:lang w:val="en-US"/>
                      </w:rPr>
                    </w:pPr>
                  </w:p>
                  <w:p w:rsidR="0031011E" w:rsidRDefault="0031011E" w:rsidP="00A57991">
                    <w:pPr>
                      <w:jc w:val="center"/>
                      <w:rPr>
                        <w:rFonts w:cs="Arial"/>
                        <w:sz w:val="22"/>
                        <w:szCs w:val="22"/>
                        <w:lang w:val="en-US"/>
                      </w:rPr>
                    </w:pPr>
                  </w:p>
                  <w:p w:rsidR="0031011E" w:rsidRDefault="0031011E" w:rsidP="00A57991">
                    <w:pPr>
                      <w:jc w:val="center"/>
                      <w:rPr>
                        <w:rFonts w:cs="Arial"/>
                        <w:sz w:val="22"/>
                        <w:szCs w:val="22"/>
                        <w:lang w:val="en-US"/>
                      </w:rPr>
                    </w:pPr>
                  </w:p>
                  <w:p w:rsidR="0031011E" w:rsidRPr="003831BF" w:rsidRDefault="0031011E" w:rsidP="00A57991">
                    <w:pPr>
                      <w:rPr>
                        <w:rFonts w:cs="Arial"/>
                        <w:sz w:val="22"/>
                        <w:szCs w:val="22"/>
                        <w:lang w:val="en-US"/>
                      </w:rPr>
                    </w:pPr>
                  </w:p>
                </w:txbxContent>
              </v:textbox>
            </v:shape>
            <v:line id="_x0000_s1046" style="position:absolute" from="2159,9267" to="11519,9268" strokeweight="3pt"/>
            <v:shape id="_x0000_s1047" type="#_x0000_t202" style="position:absolute;left:3599;top:7827;width:7020;height:1260">
              <v:textbox>
                <w:txbxContent>
                  <w:p w:rsidR="0031011E" w:rsidRPr="001557A5" w:rsidRDefault="0031011E" w:rsidP="00A57991">
                    <w:pPr>
                      <w:rPr>
                        <w:sz w:val="20"/>
                        <w:szCs w:val="20"/>
                      </w:rPr>
                    </w:pPr>
                    <w:r w:rsidRPr="001557A5">
                      <w:rPr>
                        <w:sz w:val="20"/>
                        <w:szCs w:val="20"/>
                        <w:vertAlign w:val="superscript"/>
                      </w:rPr>
                      <w:t>1</w:t>
                    </w:r>
                    <w:r>
                      <w:rPr>
                        <w:sz w:val="20"/>
                        <w:szCs w:val="20"/>
                      </w:rPr>
                      <w:t xml:space="preserve">   </w:t>
                    </w:r>
                    <w:r w:rsidRPr="001557A5">
                      <w:rPr>
                        <w:sz w:val="20"/>
                        <w:szCs w:val="20"/>
                      </w:rPr>
                      <w:t>Mechanical Prophylaxis include any one of:</w:t>
                    </w:r>
                  </w:p>
                  <w:p w:rsidR="0031011E" w:rsidRDefault="0031011E" w:rsidP="001E7583">
                    <w:pPr>
                      <w:numPr>
                        <w:ilvl w:val="0"/>
                        <w:numId w:val="30"/>
                      </w:numPr>
                      <w:rPr>
                        <w:sz w:val="20"/>
                        <w:szCs w:val="20"/>
                      </w:rPr>
                    </w:pPr>
                    <w:r w:rsidRPr="001557A5">
                      <w:rPr>
                        <w:sz w:val="20"/>
                        <w:szCs w:val="20"/>
                      </w:rPr>
                      <w:t>Anti-embolism stockings (thigh or knee length)</w:t>
                    </w:r>
                  </w:p>
                  <w:p w:rsidR="0031011E" w:rsidRDefault="0031011E" w:rsidP="001E7583">
                    <w:pPr>
                      <w:numPr>
                        <w:ilvl w:val="0"/>
                        <w:numId w:val="30"/>
                      </w:numPr>
                      <w:rPr>
                        <w:sz w:val="20"/>
                        <w:szCs w:val="20"/>
                      </w:rPr>
                    </w:pPr>
                    <w:r>
                      <w:rPr>
                        <w:sz w:val="20"/>
                        <w:szCs w:val="20"/>
                      </w:rPr>
                      <w:t>Foot impulse devices</w:t>
                    </w:r>
                  </w:p>
                  <w:p w:rsidR="0031011E" w:rsidRPr="001557A5" w:rsidRDefault="0031011E" w:rsidP="001E7583">
                    <w:pPr>
                      <w:numPr>
                        <w:ilvl w:val="0"/>
                        <w:numId w:val="30"/>
                      </w:numPr>
                      <w:rPr>
                        <w:sz w:val="20"/>
                        <w:szCs w:val="20"/>
                      </w:rPr>
                    </w:pPr>
                    <w:r>
                      <w:rPr>
                        <w:sz w:val="20"/>
                        <w:szCs w:val="20"/>
                      </w:rPr>
                      <w:t>Intermittent pneumatic compression devices (thigh or knee length</w:t>
                    </w:r>
                  </w:p>
                </w:txbxContent>
              </v:textbox>
            </v:shape>
            <w10:wrap type="none"/>
            <w10:anchorlock/>
          </v:group>
        </w:pict>
      </w:r>
    </w:p>
    <w:p w:rsidR="001A163A" w:rsidRDefault="001A163A" w:rsidP="000F2C6D">
      <w:pPr>
        <w:pStyle w:val="ListParagraph"/>
        <w:spacing w:after="200" w:line="276" w:lineRule="auto"/>
        <w:ind w:left="0"/>
        <w:contextualSpacing/>
      </w:pPr>
    </w:p>
    <w:p w:rsidR="00095867" w:rsidRDefault="00095867" w:rsidP="000F2C6D">
      <w:pPr>
        <w:pStyle w:val="ListParagraph"/>
        <w:spacing w:after="200" w:line="276" w:lineRule="auto"/>
        <w:ind w:left="0"/>
        <w:contextualSpacing/>
      </w:pPr>
      <w:r>
        <w:t>Pathway for Thromboprophylaxis in pregnancy and up to 6 weeks post partum</w:t>
      </w:r>
    </w:p>
    <w:p w:rsidR="00095867" w:rsidRDefault="00095867" w:rsidP="000F2C6D">
      <w:pPr>
        <w:pStyle w:val="ListParagraph"/>
        <w:spacing w:after="200" w:line="276" w:lineRule="auto"/>
        <w:ind w:left="0"/>
        <w:contextualSpacing/>
      </w:pPr>
    </w:p>
    <w:p w:rsidR="00095867" w:rsidRDefault="00095867" w:rsidP="000F2C6D">
      <w:pPr>
        <w:pStyle w:val="ListParagraph"/>
        <w:spacing w:after="200" w:line="276" w:lineRule="auto"/>
        <w:ind w:left="0"/>
        <w:contextualSpacing/>
      </w:pPr>
      <w:r>
        <w:t>See Trust Clinical Guideline for the management of thromboprophylaxis in the antenatal, intrapartum and postnatal period.</w:t>
      </w:r>
    </w:p>
    <w:p w:rsidR="00095867" w:rsidRDefault="00095867" w:rsidP="000F2C6D">
      <w:pPr>
        <w:pStyle w:val="ListParagraph"/>
        <w:spacing w:after="200" w:line="276" w:lineRule="auto"/>
        <w:ind w:left="0"/>
        <w:contextualSpacing/>
      </w:pPr>
    </w:p>
    <w:p w:rsidR="001A163A" w:rsidRDefault="001A163A" w:rsidP="001A163A">
      <w:pPr>
        <w:pStyle w:val="ListParagraph"/>
        <w:spacing w:after="200" w:line="276" w:lineRule="auto"/>
        <w:contextualSpacing/>
      </w:pPr>
    </w:p>
    <w:p w:rsidR="001A163A" w:rsidRDefault="001A163A" w:rsidP="001A163A">
      <w:pPr>
        <w:pStyle w:val="ListParagraph"/>
        <w:spacing w:after="200" w:line="276" w:lineRule="auto"/>
        <w:contextualSpacing/>
      </w:pPr>
    </w:p>
    <w:p w:rsidR="001A163A" w:rsidRDefault="001A163A" w:rsidP="001A163A">
      <w:pPr>
        <w:pStyle w:val="ListParagraph"/>
        <w:spacing w:after="200" w:line="276" w:lineRule="auto"/>
        <w:contextualSpacing/>
      </w:pPr>
    </w:p>
    <w:p w:rsidR="001A163A" w:rsidRDefault="001A163A" w:rsidP="001A163A">
      <w:pPr>
        <w:pStyle w:val="ListParagraph"/>
        <w:spacing w:after="200" w:line="276" w:lineRule="auto"/>
        <w:contextualSpacing/>
      </w:pPr>
    </w:p>
    <w:p w:rsidR="001A163A" w:rsidRDefault="001A163A"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2C13A2" w:rsidRDefault="002C13A2" w:rsidP="001A163A">
      <w:pPr>
        <w:pStyle w:val="ListParagraph"/>
        <w:spacing w:after="200" w:line="276" w:lineRule="auto"/>
        <w:contextualSpacing/>
      </w:pPr>
    </w:p>
    <w:p w:rsidR="001A163A" w:rsidRDefault="001A163A" w:rsidP="001A163A"/>
    <w:p w:rsidR="001A163A" w:rsidRDefault="001A163A" w:rsidP="001A163A"/>
    <w:p w:rsidR="001A163A" w:rsidRDefault="001A163A" w:rsidP="001A163A"/>
    <w:p w:rsidR="001A163A" w:rsidRDefault="001A163A" w:rsidP="001A163A"/>
    <w:p w:rsidR="001A163A" w:rsidRDefault="001A163A" w:rsidP="001A163A"/>
    <w:p w:rsidR="001A163A" w:rsidRDefault="001A163A" w:rsidP="001A163A"/>
    <w:p w:rsidR="00E900DF" w:rsidRPr="001E24EE" w:rsidRDefault="00A57991" w:rsidP="00187F29">
      <w:pPr>
        <w:jc w:val="both"/>
        <w:rPr>
          <w:rFonts w:cs="Arial"/>
          <w:b/>
        </w:rPr>
      </w:pPr>
      <w:r>
        <w:br w:type="page"/>
      </w:r>
      <w:bookmarkStart w:id="836" w:name="_Toc280616112"/>
      <w:bookmarkStart w:id="837" w:name="_Toc280616388"/>
      <w:bookmarkEnd w:id="836"/>
      <w:bookmarkEnd w:id="837"/>
      <w:r w:rsidR="00DE52C6">
        <w:rPr>
          <w:rFonts w:cs="Arial"/>
          <w:b/>
        </w:rPr>
        <w:lastRenderedPageBreak/>
        <w:t xml:space="preserve">Appendix </w:t>
      </w:r>
      <w:r w:rsidR="00B544D1">
        <w:rPr>
          <w:rFonts w:cs="Arial"/>
          <w:b/>
        </w:rPr>
        <w:t xml:space="preserve"> </w:t>
      </w:r>
      <w:r>
        <w:rPr>
          <w:rFonts w:cs="Arial"/>
          <w:b/>
        </w:rPr>
        <w:t>7</w:t>
      </w:r>
      <w:r w:rsidR="00B544D1">
        <w:rPr>
          <w:rFonts w:cs="Arial"/>
          <w:b/>
        </w:rPr>
        <w:t xml:space="preserve"> </w:t>
      </w:r>
      <w:r w:rsidR="00E900DF" w:rsidRPr="001E24EE">
        <w:rPr>
          <w:rFonts w:cs="Arial"/>
          <w:b/>
        </w:rPr>
        <w:t xml:space="preserve">: </w:t>
      </w:r>
    </w:p>
    <w:p w:rsidR="00187F29" w:rsidRPr="001E24EE" w:rsidRDefault="00187F29" w:rsidP="00187F29">
      <w:pPr>
        <w:jc w:val="both"/>
        <w:rPr>
          <w:rFonts w:cs="Arial"/>
          <w:b/>
        </w:rPr>
      </w:pPr>
      <w:r w:rsidRPr="001E24EE">
        <w:rPr>
          <w:rFonts w:cs="Arial"/>
          <w:b/>
        </w:rPr>
        <w:t>Equality Impact Assessment (EIA)</w:t>
      </w:r>
    </w:p>
    <w:p w:rsidR="003016E3" w:rsidRPr="001E24EE" w:rsidRDefault="003016E3" w:rsidP="00187F29">
      <w:pPr>
        <w:jc w:val="both"/>
        <w:rPr>
          <w:rFonts w:cs="Arial"/>
        </w:rPr>
      </w:pPr>
      <w:r w:rsidRPr="001E24EE">
        <w:rPr>
          <w:rFonts w:cs="Arial"/>
        </w:rPr>
        <w:t>It is not anticipated that this policy will have any impact on equality and diversity on ratification</w:t>
      </w:r>
    </w:p>
    <w:p w:rsidR="00187F29" w:rsidRPr="001E24EE" w:rsidRDefault="00187F29" w:rsidP="00187F29">
      <w:pPr>
        <w:jc w:val="both"/>
        <w:rPr>
          <w:rFonts w:cs="Arial"/>
          <w:i/>
          <w:color w:val="0000FF"/>
        </w:rPr>
      </w:pPr>
    </w:p>
    <w:p w:rsidR="00187F29" w:rsidRPr="001E24EE" w:rsidRDefault="00187F29" w:rsidP="00187F29">
      <w:pPr>
        <w:jc w:val="both"/>
        <w:rPr>
          <w:rFonts w:cs="Arial"/>
          <w:b/>
        </w:rPr>
      </w:pPr>
      <w:r w:rsidRPr="001E24EE">
        <w:rPr>
          <w:rFonts w:cs="Arial"/>
          <w:b/>
        </w:rPr>
        <w:t>The following must be completed for all policies. Without them a policy will not be ratified. They should be sent as separate documents to the departmental gatekeeper for inclusion on the supporting documents section of the SharePoint Policy site.</w:t>
      </w:r>
    </w:p>
    <w:p w:rsidR="00187F29" w:rsidRPr="001E24EE" w:rsidRDefault="00187F29" w:rsidP="00187F29">
      <w:pPr>
        <w:jc w:val="both"/>
        <w:rPr>
          <w:rFonts w:cs="Arial"/>
          <w:i/>
          <w:color w:val="0000FF"/>
        </w:rPr>
      </w:pPr>
    </w:p>
    <w:p w:rsidR="003016E3" w:rsidRPr="001E24EE" w:rsidRDefault="00187F29" w:rsidP="00187F29">
      <w:pPr>
        <w:jc w:val="both"/>
        <w:rPr>
          <w:rFonts w:cs="Arial"/>
          <w:b/>
        </w:rPr>
      </w:pPr>
      <w:bookmarkStart w:id="838" w:name="_Toc201470396"/>
      <w:bookmarkStart w:id="839" w:name="_Toc201471291"/>
      <w:bookmarkStart w:id="840" w:name="_Toc201642090"/>
      <w:bookmarkStart w:id="841" w:name="_Toc201646281"/>
      <w:bookmarkStart w:id="842" w:name="_Toc201721020"/>
      <w:r w:rsidRPr="001E24EE">
        <w:rPr>
          <w:rFonts w:cs="Arial"/>
          <w:b/>
        </w:rPr>
        <w:t>Consultation and Ratification</w:t>
      </w:r>
      <w:bookmarkEnd w:id="838"/>
      <w:bookmarkEnd w:id="839"/>
      <w:bookmarkEnd w:id="840"/>
      <w:bookmarkEnd w:id="841"/>
      <w:bookmarkEnd w:id="842"/>
    </w:p>
    <w:p w:rsidR="00187F29" w:rsidRPr="001E24EE" w:rsidRDefault="003016E3" w:rsidP="00187F29">
      <w:pPr>
        <w:jc w:val="both"/>
        <w:rPr>
          <w:rFonts w:cs="Arial"/>
        </w:rPr>
      </w:pPr>
      <w:r w:rsidRPr="001E24EE">
        <w:rPr>
          <w:rFonts w:cs="Arial"/>
        </w:rPr>
        <w:t xml:space="preserve">Policy draft circulated to GMD, clinical directors, head of nursing, Pharmacy clinical director, Thromboprophylaxis </w:t>
      </w:r>
      <w:r w:rsidR="00B2545E" w:rsidRPr="001E24EE">
        <w:rPr>
          <w:rFonts w:cs="Arial"/>
        </w:rPr>
        <w:t>committee</w:t>
      </w:r>
      <w:r w:rsidRPr="001E24EE">
        <w:rPr>
          <w:rFonts w:cs="Arial"/>
        </w:rPr>
        <w:t xml:space="preserve">. For comments and improvement as necessary. </w:t>
      </w:r>
      <w:r w:rsidR="00187F29" w:rsidRPr="001E24EE">
        <w:rPr>
          <w:rFonts w:cs="Arial"/>
        </w:rPr>
        <w:t xml:space="preserve"> </w:t>
      </w:r>
    </w:p>
    <w:p w:rsidR="00187F29" w:rsidRPr="001E24EE" w:rsidRDefault="00187F29" w:rsidP="00187F29">
      <w:pPr>
        <w:jc w:val="both"/>
        <w:rPr>
          <w:rFonts w:cs="Arial"/>
          <w:i/>
          <w:color w:val="0000FF"/>
        </w:rPr>
      </w:pPr>
    </w:p>
    <w:p w:rsidR="00187F29" w:rsidRPr="001E24EE" w:rsidRDefault="00187F29" w:rsidP="00187F29">
      <w:pPr>
        <w:jc w:val="both"/>
        <w:rPr>
          <w:rFonts w:cs="Arial"/>
          <w:b/>
        </w:rPr>
      </w:pPr>
      <w:bookmarkStart w:id="843" w:name="_Toc201470398"/>
      <w:bookmarkStart w:id="844" w:name="_Toc201471293"/>
      <w:bookmarkStart w:id="845" w:name="_Toc201642092"/>
      <w:bookmarkStart w:id="846" w:name="_Toc201646283"/>
      <w:bookmarkStart w:id="847" w:name="_Toc201721022"/>
    </w:p>
    <w:bookmarkEnd w:id="843"/>
    <w:bookmarkEnd w:id="844"/>
    <w:bookmarkEnd w:id="845"/>
    <w:bookmarkEnd w:id="846"/>
    <w:bookmarkEnd w:id="847"/>
    <w:p w:rsidR="00187F29" w:rsidRPr="001E24EE" w:rsidRDefault="00187F29" w:rsidP="00187F29">
      <w:pPr>
        <w:jc w:val="both"/>
        <w:rPr>
          <w:rFonts w:cs="Arial"/>
          <w:b/>
        </w:rPr>
      </w:pPr>
    </w:p>
    <w:p w:rsidR="00187F29" w:rsidRPr="00C47F90" w:rsidRDefault="008F6B13" w:rsidP="00187F29">
      <w:pPr>
        <w:pStyle w:val="Heading2"/>
        <w:numPr>
          <w:ilvl w:val="0"/>
          <w:numId w:val="0"/>
        </w:numPr>
        <w:rPr>
          <w:rFonts w:cs="Arial"/>
        </w:rPr>
      </w:pPr>
      <w:bookmarkStart w:id="848" w:name="_Toc201733951"/>
      <w:bookmarkStart w:id="849" w:name="_Toc204483728"/>
      <w:bookmarkStart w:id="850" w:name="_Toc204592775"/>
      <w:r w:rsidRPr="00C47F90">
        <w:rPr>
          <w:rFonts w:cs="Arial"/>
        </w:rPr>
        <w:br w:type="page"/>
      </w:r>
      <w:bookmarkStart w:id="851" w:name="_Toc280612079"/>
      <w:bookmarkStart w:id="852" w:name="_Toc280617040"/>
      <w:bookmarkStart w:id="853" w:name="_Toc311633319"/>
      <w:r w:rsidR="00187F29" w:rsidRPr="00C47F90">
        <w:rPr>
          <w:rFonts w:cs="Arial"/>
        </w:rPr>
        <w:lastRenderedPageBreak/>
        <w:t>Equality and Diversity - Policy Screening Checklist</w:t>
      </w:r>
      <w:bookmarkEnd w:id="848"/>
      <w:bookmarkEnd w:id="849"/>
      <w:bookmarkEnd w:id="850"/>
      <w:bookmarkEnd w:id="851"/>
      <w:bookmarkEnd w:id="852"/>
      <w:bookmarkEnd w:id="853"/>
    </w:p>
    <w:p w:rsidR="00187F29" w:rsidRPr="001E24EE" w:rsidRDefault="00187F29" w:rsidP="00187F29">
      <w:pPr>
        <w:rPr>
          <w:rFonts w:cs="Arial"/>
        </w:rPr>
      </w:pPr>
    </w:p>
    <w:p w:rsidR="00187F29" w:rsidRPr="001E24EE" w:rsidRDefault="00187F29" w:rsidP="00187F29">
      <w:pPr>
        <w:rPr>
          <w:rFonts w:cs="Arial"/>
          <w: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660"/>
        <w:gridCol w:w="3600"/>
      </w:tblGrid>
      <w:tr w:rsidR="00187F29" w:rsidRPr="001E24EE">
        <w:trPr>
          <w:cantSplit/>
          <w:trHeight w:val="696"/>
        </w:trPr>
        <w:tc>
          <w:tcPr>
            <w:tcW w:w="6660" w:type="dxa"/>
          </w:tcPr>
          <w:p w:rsidR="00187F29" w:rsidRPr="001E24EE" w:rsidRDefault="00187F29" w:rsidP="00972883">
            <w:pPr>
              <w:spacing w:before="120" w:after="120"/>
              <w:rPr>
                <w:rFonts w:cs="Arial"/>
                <w:bCs/>
              </w:rPr>
            </w:pPr>
            <w:r w:rsidRPr="001E24EE">
              <w:rPr>
                <w:rFonts w:cs="Arial"/>
                <w:b/>
              </w:rPr>
              <w:t>Policy/Service Title: Policy for Venous Thromboembolism prophylaxis in adult inpatients</w:t>
            </w:r>
          </w:p>
        </w:tc>
        <w:tc>
          <w:tcPr>
            <w:tcW w:w="3600" w:type="dxa"/>
          </w:tcPr>
          <w:p w:rsidR="00187F29" w:rsidRPr="001E24EE" w:rsidRDefault="00187F29" w:rsidP="00972883">
            <w:pPr>
              <w:spacing w:before="120" w:after="120"/>
              <w:rPr>
                <w:rFonts w:cs="Arial"/>
                <w:bCs/>
              </w:rPr>
            </w:pPr>
            <w:r w:rsidRPr="001E24EE">
              <w:rPr>
                <w:rFonts w:cs="Arial"/>
                <w:b/>
              </w:rPr>
              <w:t>Directorate:</w:t>
            </w:r>
          </w:p>
        </w:tc>
      </w:tr>
      <w:tr w:rsidR="00187F29" w:rsidRPr="001E24EE">
        <w:trPr>
          <w:cantSplit/>
          <w:trHeight w:val="459"/>
        </w:trPr>
        <w:tc>
          <w:tcPr>
            <w:tcW w:w="10260" w:type="dxa"/>
            <w:gridSpan w:val="2"/>
          </w:tcPr>
          <w:p w:rsidR="00187F29" w:rsidRPr="001E24EE" w:rsidRDefault="00187F29" w:rsidP="00972883">
            <w:pPr>
              <w:spacing w:before="120" w:after="120"/>
              <w:rPr>
                <w:rFonts w:cs="Arial"/>
                <w:b/>
              </w:rPr>
            </w:pPr>
            <w:r w:rsidRPr="001E24EE">
              <w:rPr>
                <w:rFonts w:cs="Arial"/>
                <w:b/>
              </w:rPr>
              <w:t>Name of person/s auditing/developing/authoring a policy/service:</w:t>
            </w:r>
          </w:p>
        </w:tc>
      </w:tr>
      <w:tr w:rsidR="00187F29" w:rsidRPr="001E24EE">
        <w:trPr>
          <w:cantSplit/>
          <w:trHeight w:val="459"/>
        </w:trPr>
        <w:tc>
          <w:tcPr>
            <w:tcW w:w="10260" w:type="dxa"/>
            <w:gridSpan w:val="2"/>
            <w:tcBorders>
              <w:bottom w:val="single" w:sz="4" w:space="0" w:color="auto"/>
            </w:tcBorders>
          </w:tcPr>
          <w:p w:rsidR="00187F29" w:rsidRPr="001E24EE" w:rsidRDefault="00187F29" w:rsidP="00972883">
            <w:pPr>
              <w:spacing w:before="120" w:after="120"/>
              <w:rPr>
                <w:rFonts w:cs="Arial"/>
                <w:b/>
              </w:rPr>
            </w:pPr>
            <w:r w:rsidRPr="001E24EE">
              <w:rPr>
                <w:rFonts w:cs="Arial"/>
                <w:b/>
              </w:rPr>
              <w:t xml:space="preserve">Aims/Objectives of policy/service: To ensure compliance to </w:t>
            </w:r>
            <w:smartTag w:uri="urn:schemas-microsoft-com:office:smarttags" w:element="stockticker">
              <w:r w:rsidRPr="001E24EE">
                <w:rPr>
                  <w:rFonts w:cs="Arial"/>
                  <w:b/>
                </w:rPr>
                <w:t>NICE</w:t>
              </w:r>
            </w:smartTag>
            <w:r w:rsidRPr="001E24EE">
              <w:rPr>
                <w:rFonts w:cs="Arial"/>
                <w:b/>
              </w:rPr>
              <w:t xml:space="preserve"> Guidelines</w:t>
            </w:r>
          </w:p>
        </w:tc>
      </w:tr>
    </w:tbl>
    <w:p w:rsidR="00187F29" w:rsidRPr="001E24EE" w:rsidRDefault="00187F29" w:rsidP="00187F29">
      <w:pPr>
        <w:rPr>
          <w:rFonts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260"/>
      </w:tblGrid>
      <w:tr w:rsidR="00187F29" w:rsidRPr="001E24EE">
        <w:trPr>
          <w:trHeight w:val="970"/>
        </w:trPr>
        <w:tc>
          <w:tcPr>
            <w:tcW w:w="10260" w:type="dxa"/>
            <w:tcBorders>
              <w:bottom w:val="single" w:sz="4" w:space="0" w:color="auto"/>
            </w:tcBorders>
          </w:tcPr>
          <w:p w:rsidR="00187F29" w:rsidRPr="00C47F90" w:rsidRDefault="00187F29" w:rsidP="00972883">
            <w:pPr>
              <w:spacing w:before="120" w:after="120"/>
              <w:rPr>
                <w:rFonts w:cs="Arial"/>
                <w:b/>
              </w:rPr>
            </w:pPr>
            <w:r w:rsidRPr="00C47F90">
              <w:rPr>
                <w:rFonts w:cs="Arial"/>
                <w:b/>
              </w:rPr>
              <w:t xml:space="preserve">Policy Content: </w:t>
            </w:r>
          </w:p>
          <w:p w:rsidR="00187F29" w:rsidRPr="001E24EE" w:rsidRDefault="00187F29" w:rsidP="001E7583">
            <w:pPr>
              <w:numPr>
                <w:ilvl w:val="0"/>
                <w:numId w:val="1"/>
              </w:numPr>
              <w:spacing w:before="120" w:after="120"/>
              <w:rPr>
                <w:rFonts w:cs="Arial"/>
                <w:bCs/>
              </w:rPr>
            </w:pPr>
            <w:r w:rsidRPr="001E24EE">
              <w:rPr>
                <w:rFonts w:cs="Arial"/>
                <w:bCs/>
              </w:rPr>
              <w:t xml:space="preserve">For each of the following check the policy/service is sensitive to people of different age, ethnicity, gender, disability, religion or belief, and sexual orientation? </w:t>
            </w:r>
          </w:p>
          <w:p w:rsidR="00187F29" w:rsidRPr="001E24EE" w:rsidRDefault="00187F29" w:rsidP="001E7583">
            <w:pPr>
              <w:numPr>
                <w:ilvl w:val="0"/>
                <w:numId w:val="1"/>
              </w:numPr>
              <w:spacing w:before="120" w:after="120"/>
              <w:rPr>
                <w:rFonts w:cs="Arial"/>
                <w:bCs/>
              </w:rPr>
            </w:pPr>
            <w:r w:rsidRPr="001E24EE">
              <w:rPr>
                <w:rFonts w:cs="Arial"/>
                <w:bCs/>
              </w:rPr>
              <w:t>The checklists below will help you to see any strengths and/or highlight improvements required to ensure that the policy/service is compliant with equality legislation.</w:t>
            </w:r>
          </w:p>
        </w:tc>
      </w:tr>
    </w:tbl>
    <w:p w:rsidR="00187F29" w:rsidRPr="001E24EE" w:rsidRDefault="00187F29" w:rsidP="00187F29">
      <w:pPr>
        <w:rPr>
          <w:rFonts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0"/>
        <w:gridCol w:w="4745"/>
        <w:gridCol w:w="747"/>
        <w:gridCol w:w="1143"/>
        <w:gridCol w:w="694"/>
        <w:gridCol w:w="677"/>
        <w:gridCol w:w="897"/>
        <w:gridCol w:w="807"/>
      </w:tblGrid>
      <w:tr w:rsidR="00187F29" w:rsidRPr="001E24EE">
        <w:trPr>
          <w:trHeight w:val="342"/>
        </w:trPr>
        <w:tc>
          <w:tcPr>
            <w:tcW w:w="10260" w:type="dxa"/>
            <w:gridSpan w:val="8"/>
            <w:tcBorders>
              <w:top w:val="single" w:sz="18" w:space="0" w:color="auto"/>
              <w:left w:val="single" w:sz="18" w:space="0" w:color="auto"/>
              <w:bottom w:val="single" w:sz="4" w:space="0" w:color="auto"/>
              <w:right w:val="single" w:sz="18" w:space="0" w:color="auto"/>
            </w:tcBorders>
          </w:tcPr>
          <w:p w:rsidR="00187F29" w:rsidRPr="001E24EE" w:rsidRDefault="00187F29" w:rsidP="00972883">
            <w:pPr>
              <w:spacing w:before="60" w:after="60"/>
              <w:rPr>
                <w:rFonts w:cs="Arial"/>
                <w:b/>
              </w:rPr>
            </w:pPr>
            <w:r w:rsidRPr="001E24EE">
              <w:rPr>
                <w:rFonts w:cs="Arial"/>
                <w:b/>
              </w:rPr>
              <w:t>1. Check for DIRECT discrimination against any group of SERVICE USERS:</w:t>
            </w:r>
          </w:p>
        </w:tc>
      </w:tr>
      <w:tr w:rsidR="00187F29" w:rsidRPr="001E24EE">
        <w:trPr>
          <w:cantSplit/>
        </w:trPr>
        <w:tc>
          <w:tcPr>
            <w:tcW w:w="5291" w:type="dxa"/>
            <w:gridSpan w:val="2"/>
            <w:vMerge w:val="restart"/>
            <w:tcBorders>
              <w:left w:val="single" w:sz="18" w:space="0" w:color="auto"/>
              <w:right w:val="single" w:sz="18" w:space="0" w:color="auto"/>
            </w:tcBorders>
          </w:tcPr>
          <w:p w:rsidR="00187F29" w:rsidRPr="001E24EE" w:rsidRDefault="00187F29" w:rsidP="00972883">
            <w:pPr>
              <w:spacing w:before="120"/>
              <w:rPr>
                <w:rFonts w:cs="Arial"/>
                <w:bCs/>
              </w:rPr>
            </w:pPr>
            <w:r w:rsidRPr="001E24EE">
              <w:rPr>
                <w:rFonts w:cs="Arial"/>
                <w:b/>
              </w:rPr>
              <w:t xml:space="preserve">Question: </w:t>
            </w:r>
            <w:r w:rsidRPr="001E24EE">
              <w:rPr>
                <w:rFonts w:cs="Arial"/>
                <w:bCs/>
              </w:rPr>
              <w:t>Does your policy/service contain any statements/functions which may exclude people from using the services who otherwise meet the criteria under the grounds of:</w:t>
            </w:r>
          </w:p>
        </w:tc>
        <w:tc>
          <w:tcPr>
            <w:tcW w:w="1892" w:type="dxa"/>
            <w:gridSpan w:val="2"/>
            <w:tcBorders>
              <w:left w:val="single" w:sz="18" w:space="0" w:color="auto"/>
              <w:right w:val="single" w:sz="18" w:space="0" w:color="auto"/>
            </w:tcBorders>
          </w:tcPr>
          <w:p w:rsidR="00187F29" w:rsidRPr="001E24EE" w:rsidRDefault="00187F29" w:rsidP="00972883">
            <w:pPr>
              <w:rPr>
                <w:rFonts w:cs="Arial"/>
                <w:b/>
              </w:rPr>
            </w:pPr>
            <w:bookmarkStart w:id="854" w:name="_Toc201470365"/>
            <w:bookmarkStart w:id="855" w:name="_Toc201471260"/>
            <w:bookmarkStart w:id="856" w:name="_Toc201646251"/>
            <w:bookmarkStart w:id="857" w:name="_Toc201720989"/>
            <w:bookmarkStart w:id="858" w:name="_Toc201733826"/>
            <w:bookmarkStart w:id="859" w:name="_Toc201733952"/>
            <w:r w:rsidRPr="001E24EE">
              <w:rPr>
                <w:rFonts w:cs="Arial"/>
                <w:b/>
              </w:rPr>
              <w:t>Response</w:t>
            </w:r>
            <w:bookmarkEnd w:id="854"/>
            <w:bookmarkEnd w:id="855"/>
            <w:bookmarkEnd w:id="856"/>
            <w:bookmarkEnd w:id="857"/>
            <w:bookmarkEnd w:id="858"/>
            <w:bookmarkEnd w:id="859"/>
          </w:p>
        </w:tc>
        <w:tc>
          <w:tcPr>
            <w:tcW w:w="1372" w:type="dxa"/>
            <w:gridSpan w:val="2"/>
            <w:tcBorders>
              <w:left w:val="single" w:sz="18" w:space="0" w:color="auto"/>
              <w:right w:val="single" w:sz="18" w:space="0" w:color="auto"/>
            </w:tcBorders>
          </w:tcPr>
          <w:p w:rsidR="00187F29" w:rsidRPr="001E24EE" w:rsidRDefault="00187F29" w:rsidP="00972883">
            <w:pPr>
              <w:jc w:val="center"/>
              <w:rPr>
                <w:rFonts w:cs="Arial"/>
                <w:b/>
              </w:rPr>
            </w:pPr>
            <w:r w:rsidRPr="001E24EE">
              <w:rPr>
                <w:rFonts w:cs="Arial"/>
                <w:b/>
              </w:rPr>
              <w:t>Action required</w:t>
            </w:r>
          </w:p>
        </w:tc>
        <w:tc>
          <w:tcPr>
            <w:tcW w:w="1705" w:type="dxa"/>
            <w:gridSpan w:val="2"/>
            <w:tcBorders>
              <w:left w:val="single" w:sz="18" w:space="0" w:color="auto"/>
              <w:right w:val="single" w:sz="18" w:space="0" w:color="auto"/>
            </w:tcBorders>
          </w:tcPr>
          <w:p w:rsidR="00187F29" w:rsidRPr="00C47F90" w:rsidRDefault="00187F29" w:rsidP="00972883">
            <w:pPr>
              <w:rPr>
                <w:rFonts w:cs="Arial"/>
              </w:rPr>
            </w:pPr>
            <w:bookmarkStart w:id="860" w:name="_Toc201470366"/>
            <w:bookmarkStart w:id="861" w:name="_Toc201471261"/>
            <w:bookmarkStart w:id="862" w:name="_Toc201642061"/>
            <w:bookmarkStart w:id="863" w:name="_Toc201646252"/>
            <w:bookmarkStart w:id="864" w:name="_Toc201720990"/>
            <w:bookmarkStart w:id="865" w:name="_Toc201733827"/>
            <w:bookmarkStart w:id="866" w:name="_Toc201733953"/>
            <w:r w:rsidRPr="001E24EE">
              <w:rPr>
                <w:rFonts w:cs="Arial"/>
                <w:b/>
              </w:rPr>
              <w:t>Resource implication</w:t>
            </w:r>
            <w:bookmarkEnd w:id="860"/>
            <w:bookmarkEnd w:id="861"/>
            <w:bookmarkEnd w:id="862"/>
            <w:bookmarkEnd w:id="863"/>
            <w:bookmarkEnd w:id="864"/>
            <w:bookmarkEnd w:id="865"/>
            <w:bookmarkEnd w:id="866"/>
          </w:p>
        </w:tc>
      </w:tr>
      <w:tr w:rsidR="00187F29" w:rsidRPr="001E24EE">
        <w:trPr>
          <w:cantSplit/>
        </w:trPr>
        <w:tc>
          <w:tcPr>
            <w:tcW w:w="5291" w:type="dxa"/>
            <w:gridSpan w:val="2"/>
            <w:vMerge/>
            <w:tcBorders>
              <w:left w:val="single" w:sz="18" w:space="0" w:color="auto"/>
              <w:right w:val="single" w:sz="18" w:space="0" w:color="auto"/>
            </w:tcBorders>
          </w:tcPr>
          <w:p w:rsidR="00187F29" w:rsidRPr="001E24EE" w:rsidRDefault="00187F29" w:rsidP="00972883">
            <w:pPr>
              <w:spacing w:before="120"/>
              <w:rPr>
                <w:rFonts w:cs="Arial"/>
                <w:bCs/>
              </w:rPr>
            </w:pPr>
          </w:p>
        </w:tc>
        <w:tc>
          <w:tcPr>
            <w:tcW w:w="747"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1145" w:type="dxa"/>
            <w:tcBorders>
              <w:right w:val="single" w:sz="18" w:space="0" w:color="auto"/>
            </w:tcBorders>
          </w:tcPr>
          <w:p w:rsidR="00187F29" w:rsidRPr="001E24EE" w:rsidRDefault="00187F29" w:rsidP="00972883">
            <w:pPr>
              <w:spacing w:before="120"/>
              <w:jc w:val="center"/>
              <w:rPr>
                <w:rFonts w:cs="Arial"/>
              </w:rPr>
            </w:pPr>
            <w:bookmarkStart w:id="867" w:name="_Toc201470367"/>
            <w:bookmarkStart w:id="868" w:name="_Toc201471262"/>
            <w:bookmarkStart w:id="869" w:name="_Toc201642062"/>
            <w:bookmarkStart w:id="870" w:name="_Toc201646253"/>
            <w:bookmarkStart w:id="871" w:name="_Toc201720991"/>
            <w:bookmarkStart w:id="872" w:name="_Toc201733828"/>
            <w:bookmarkStart w:id="873" w:name="_Toc201733954"/>
            <w:r w:rsidRPr="001E24EE">
              <w:rPr>
                <w:rFonts w:cs="Arial"/>
                <w:b/>
              </w:rPr>
              <w:t>No</w:t>
            </w:r>
            <w:bookmarkEnd w:id="867"/>
            <w:bookmarkEnd w:id="868"/>
            <w:bookmarkEnd w:id="869"/>
            <w:bookmarkEnd w:id="870"/>
            <w:bookmarkEnd w:id="871"/>
            <w:bookmarkEnd w:id="872"/>
            <w:bookmarkEnd w:id="873"/>
          </w:p>
        </w:tc>
        <w:tc>
          <w:tcPr>
            <w:tcW w:w="694"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678" w:type="dxa"/>
            <w:tcBorders>
              <w:right w:val="single" w:sz="18" w:space="0" w:color="auto"/>
            </w:tcBorders>
          </w:tcPr>
          <w:p w:rsidR="00187F29" w:rsidRPr="001E24EE" w:rsidRDefault="00187F29" w:rsidP="00972883">
            <w:pPr>
              <w:spacing w:before="120"/>
              <w:jc w:val="center"/>
              <w:rPr>
                <w:rFonts w:cs="Arial"/>
                <w:b/>
              </w:rPr>
            </w:pPr>
            <w:r w:rsidRPr="001E24EE">
              <w:rPr>
                <w:rFonts w:cs="Arial"/>
                <w:b/>
              </w:rPr>
              <w:t>No</w:t>
            </w:r>
          </w:p>
        </w:tc>
        <w:tc>
          <w:tcPr>
            <w:tcW w:w="897"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808" w:type="dxa"/>
            <w:tcBorders>
              <w:right w:val="single" w:sz="18" w:space="0" w:color="auto"/>
            </w:tcBorders>
          </w:tcPr>
          <w:p w:rsidR="00187F29" w:rsidRPr="001E24EE" w:rsidRDefault="00187F29" w:rsidP="00972883">
            <w:pPr>
              <w:spacing w:before="120"/>
              <w:jc w:val="center"/>
              <w:rPr>
                <w:rFonts w:cs="Arial"/>
                <w:b/>
              </w:rPr>
            </w:pPr>
            <w:r w:rsidRPr="001E24EE">
              <w:rPr>
                <w:rFonts w:cs="Arial"/>
                <w:b/>
              </w:rPr>
              <w:t>No</w:t>
            </w: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1.1</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Age?</w:t>
            </w:r>
          </w:p>
        </w:tc>
        <w:tc>
          <w:tcPr>
            <w:tcW w:w="747" w:type="dxa"/>
            <w:tcBorders>
              <w:left w:val="single" w:sz="18" w:space="0" w:color="auto"/>
            </w:tcBorders>
          </w:tcPr>
          <w:p w:rsidR="00187F29" w:rsidRPr="001E24EE" w:rsidRDefault="00187F29" w:rsidP="00972883">
            <w:pPr>
              <w:jc w:val="center"/>
              <w:rPr>
                <w:rFonts w:cs="Arial"/>
                <w:bCs/>
              </w:rPr>
            </w:pPr>
            <w:r w:rsidRPr="001E24EE">
              <w:rPr>
                <w:rFonts w:cs="Arial"/>
                <w:bCs/>
              </w:rPr>
              <w:t>X</w:t>
            </w:r>
          </w:p>
        </w:tc>
        <w:tc>
          <w:tcPr>
            <w:tcW w:w="1145" w:type="dxa"/>
            <w:tcBorders>
              <w:right w:val="single" w:sz="18" w:space="0" w:color="auto"/>
            </w:tcBorders>
          </w:tcPr>
          <w:p w:rsidR="00187F29" w:rsidRPr="00C47F90" w:rsidRDefault="00187F29" w:rsidP="00972883">
            <w:pPr>
              <w:jc w:val="center"/>
              <w:rPr>
                <w:rFonts w:cs="Arial"/>
                <w:b/>
              </w:rPr>
            </w:pP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1.2</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Gender (Male, Female and Transsexual)?</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1.3</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Disability?</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1.4</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Race or Ethnicity?</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1.5</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Religious, Spiritual belief (including other belief)?</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1.6</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Sexual Orientation?</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1.7</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Human Rights:  Freedom of Information/Data Protection</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c>
          <w:tcPr>
            <w:tcW w:w="10260" w:type="dxa"/>
            <w:gridSpan w:val="8"/>
            <w:tcBorders>
              <w:left w:val="single" w:sz="18" w:space="0" w:color="auto"/>
              <w:bottom w:val="single" w:sz="18" w:space="0" w:color="auto"/>
              <w:right w:val="single" w:sz="18" w:space="0" w:color="auto"/>
            </w:tcBorders>
          </w:tcPr>
          <w:p w:rsidR="00187F29" w:rsidRPr="001E24EE" w:rsidRDefault="00187F29" w:rsidP="00972883">
            <w:pPr>
              <w:spacing w:before="60" w:after="60"/>
              <w:jc w:val="center"/>
              <w:rPr>
                <w:rFonts w:cs="Arial"/>
                <w:bCs/>
              </w:rPr>
            </w:pPr>
            <w:r w:rsidRPr="001E24EE">
              <w:rPr>
                <w:rFonts w:cs="Arial"/>
                <w:bCs/>
              </w:rPr>
              <w:t>If yes is answered to any of the above items the policy/service may be considered discriminatory and requires review and further work to ensure compliance with legislation.</w:t>
            </w:r>
          </w:p>
        </w:tc>
      </w:tr>
      <w:tr w:rsidR="00187F29" w:rsidRPr="001E24EE">
        <w:trPr>
          <w:trHeight w:val="342"/>
        </w:trPr>
        <w:tc>
          <w:tcPr>
            <w:tcW w:w="10260" w:type="dxa"/>
            <w:gridSpan w:val="8"/>
            <w:tcBorders>
              <w:top w:val="single" w:sz="18" w:space="0" w:color="auto"/>
              <w:left w:val="single" w:sz="18" w:space="0" w:color="auto"/>
              <w:bottom w:val="single" w:sz="4" w:space="0" w:color="auto"/>
              <w:right w:val="single" w:sz="18" w:space="0" w:color="auto"/>
            </w:tcBorders>
          </w:tcPr>
          <w:p w:rsidR="00187F29" w:rsidRPr="001E24EE" w:rsidRDefault="00187F29" w:rsidP="00972883">
            <w:pPr>
              <w:spacing w:before="60" w:after="60"/>
              <w:rPr>
                <w:rFonts w:cs="Arial"/>
                <w:b/>
              </w:rPr>
            </w:pPr>
            <w:r w:rsidRPr="001E24EE">
              <w:rPr>
                <w:rFonts w:cs="Arial"/>
                <w:b/>
              </w:rPr>
              <w:t>2. Check for INDIRECT discrimination against any group of SERVICE USERS:</w:t>
            </w:r>
          </w:p>
        </w:tc>
      </w:tr>
      <w:tr w:rsidR="00187F29" w:rsidRPr="001E24EE">
        <w:trPr>
          <w:cantSplit/>
        </w:trPr>
        <w:tc>
          <w:tcPr>
            <w:tcW w:w="5291" w:type="dxa"/>
            <w:gridSpan w:val="2"/>
            <w:vMerge w:val="restart"/>
            <w:tcBorders>
              <w:left w:val="single" w:sz="18" w:space="0" w:color="auto"/>
              <w:right w:val="single" w:sz="18" w:space="0" w:color="auto"/>
            </w:tcBorders>
          </w:tcPr>
          <w:p w:rsidR="00187F29" w:rsidRPr="001E24EE" w:rsidRDefault="00187F29" w:rsidP="00972883">
            <w:pPr>
              <w:spacing w:before="120"/>
              <w:rPr>
                <w:rFonts w:cs="Arial"/>
                <w:bCs/>
              </w:rPr>
            </w:pPr>
            <w:r w:rsidRPr="001E24EE">
              <w:rPr>
                <w:rFonts w:cs="Arial"/>
                <w:b/>
              </w:rPr>
              <w:t xml:space="preserve">Question: </w:t>
            </w:r>
            <w:r w:rsidRPr="001E24EE">
              <w:rPr>
                <w:rFonts w:cs="Arial"/>
                <w:bCs/>
              </w:rPr>
              <w:t xml:space="preserve">Does your policy/service contain </w:t>
            </w:r>
            <w:r w:rsidRPr="001E24EE">
              <w:rPr>
                <w:rFonts w:cs="Arial"/>
                <w:bCs/>
              </w:rPr>
              <w:lastRenderedPageBreak/>
              <w:t>any statements/functions which may exclude employees from operating the under the grounds of:</w:t>
            </w:r>
          </w:p>
        </w:tc>
        <w:tc>
          <w:tcPr>
            <w:tcW w:w="1892" w:type="dxa"/>
            <w:gridSpan w:val="2"/>
            <w:tcBorders>
              <w:left w:val="single" w:sz="18" w:space="0" w:color="auto"/>
              <w:right w:val="single" w:sz="18" w:space="0" w:color="auto"/>
            </w:tcBorders>
          </w:tcPr>
          <w:p w:rsidR="00187F29" w:rsidRPr="00C47F90" w:rsidRDefault="00187F29" w:rsidP="00972883">
            <w:pPr>
              <w:rPr>
                <w:rFonts w:cs="Arial"/>
              </w:rPr>
            </w:pPr>
            <w:bookmarkStart w:id="874" w:name="_Toc201470368"/>
            <w:bookmarkStart w:id="875" w:name="_Toc201471263"/>
            <w:bookmarkStart w:id="876" w:name="_Toc201642063"/>
            <w:bookmarkStart w:id="877" w:name="_Toc201646254"/>
            <w:bookmarkStart w:id="878" w:name="_Toc201720992"/>
            <w:bookmarkStart w:id="879" w:name="_Toc201733829"/>
            <w:bookmarkStart w:id="880" w:name="_Toc201733955"/>
            <w:r w:rsidRPr="001E24EE">
              <w:rPr>
                <w:rFonts w:cs="Arial"/>
                <w:b/>
              </w:rPr>
              <w:lastRenderedPageBreak/>
              <w:t>Response</w:t>
            </w:r>
            <w:bookmarkEnd w:id="874"/>
            <w:bookmarkEnd w:id="875"/>
            <w:bookmarkEnd w:id="876"/>
            <w:bookmarkEnd w:id="877"/>
            <w:bookmarkEnd w:id="878"/>
            <w:bookmarkEnd w:id="879"/>
            <w:bookmarkEnd w:id="880"/>
          </w:p>
        </w:tc>
        <w:tc>
          <w:tcPr>
            <w:tcW w:w="1372" w:type="dxa"/>
            <w:gridSpan w:val="2"/>
            <w:tcBorders>
              <w:left w:val="single" w:sz="18" w:space="0" w:color="auto"/>
              <w:right w:val="single" w:sz="18" w:space="0" w:color="auto"/>
            </w:tcBorders>
          </w:tcPr>
          <w:p w:rsidR="00187F29" w:rsidRPr="001E24EE" w:rsidRDefault="00187F29" w:rsidP="00972883">
            <w:pPr>
              <w:jc w:val="center"/>
              <w:rPr>
                <w:rFonts w:cs="Arial"/>
                <w:b/>
              </w:rPr>
            </w:pPr>
            <w:r w:rsidRPr="001E24EE">
              <w:rPr>
                <w:rFonts w:cs="Arial"/>
                <w:b/>
              </w:rPr>
              <w:t>Action required</w:t>
            </w:r>
          </w:p>
        </w:tc>
        <w:tc>
          <w:tcPr>
            <w:tcW w:w="1705" w:type="dxa"/>
            <w:gridSpan w:val="2"/>
            <w:tcBorders>
              <w:left w:val="single" w:sz="18" w:space="0" w:color="auto"/>
              <w:right w:val="single" w:sz="18" w:space="0" w:color="auto"/>
            </w:tcBorders>
          </w:tcPr>
          <w:p w:rsidR="00187F29" w:rsidRPr="00C47F90" w:rsidRDefault="00187F29" w:rsidP="00972883">
            <w:pPr>
              <w:rPr>
                <w:rFonts w:cs="Arial"/>
              </w:rPr>
            </w:pPr>
            <w:bookmarkStart w:id="881" w:name="_Toc201470369"/>
            <w:bookmarkStart w:id="882" w:name="_Toc201471264"/>
            <w:bookmarkStart w:id="883" w:name="_Toc201642064"/>
            <w:bookmarkStart w:id="884" w:name="_Toc201646255"/>
            <w:bookmarkStart w:id="885" w:name="_Toc201720993"/>
            <w:bookmarkStart w:id="886" w:name="_Toc201733830"/>
            <w:bookmarkStart w:id="887" w:name="_Toc201733956"/>
            <w:r w:rsidRPr="001E24EE">
              <w:rPr>
                <w:rFonts w:cs="Arial"/>
                <w:b/>
              </w:rPr>
              <w:t>Resource implication</w:t>
            </w:r>
            <w:bookmarkEnd w:id="881"/>
            <w:bookmarkEnd w:id="882"/>
            <w:bookmarkEnd w:id="883"/>
            <w:bookmarkEnd w:id="884"/>
            <w:bookmarkEnd w:id="885"/>
            <w:bookmarkEnd w:id="886"/>
            <w:bookmarkEnd w:id="887"/>
          </w:p>
        </w:tc>
      </w:tr>
      <w:tr w:rsidR="00187F29" w:rsidRPr="001E24EE">
        <w:trPr>
          <w:cantSplit/>
        </w:trPr>
        <w:tc>
          <w:tcPr>
            <w:tcW w:w="5291" w:type="dxa"/>
            <w:gridSpan w:val="2"/>
            <w:vMerge/>
            <w:tcBorders>
              <w:left w:val="single" w:sz="18" w:space="0" w:color="auto"/>
              <w:right w:val="single" w:sz="18" w:space="0" w:color="auto"/>
            </w:tcBorders>
          </w:tcPr>
          <w:p w:rsidR="00187F29" w:rsidRPr="001E24EE" w:rsidRDefault="00187F29" w:rsidP="00972883">
            <w:pPr>
              <w:spacing w:before="120"/>
              <w:rPr>
                <w:rFonts w:cs="Arial"/>
                <w:bCs/>
              </w:rPr>
            </w:pPr>
          </w:p>
        </w:tc>
        <w:tc>
          <w:tcPr>
            <w:tcW w:w="747"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1145" w:type="dxa"/>
            <w:tcBorders>
              <w:right w:val="single" w:sz="18" w:space="0" w:color="auto"/>
            </w:tcBorders>
          </w:tcPr>
          <w:p w:rsidR="00187F29" w:rsidRPr="001E24EE" w:rsidRDefault="00187F29" w:rsidP="00972883">
            <w:pPr>
              <w:spacing w:before="120"/>
              <w:jc w:val="center"/>
              <w:rPr>
                <w:rFonts w:cs="Arial"/>
              </w:rPr>
            </w:pPr>
            <w:bookmarkStart w:id="888" w:name="_Toc201470370"/>
            <w:bookmarkStart w:id="889" w:name="_Toc201471265"/>
            <w:bookmarkStart w:id="890" w:name="_Toc201642065"/>
            <w:bookmarkStart w:id="891" w:name="_Toc201646256"/>
            <w:bookmarkStart w:id="892" w:name="_Toc201720994"/>
            <w:bookmarkStart w:id="893" w:name="_Toc201733831"/>
            <w:bookmarkStart w:id="894" w:name="_Toc201733957"/>
            <w:r w:rsidRPr="001E24EE">
              <w:rPr>
                <w:rFonts w:cs="Arial"/>
                <w:b/>
              </w:rPr>
              <w:t>No</w:t>
            </w:r>
            <w:bookmarkEnd w:id="888"/>
            <w:bookmarkEnd w:id="889"/>
            <w:bookmarkEnd w:id="890"/>
            <w:bookmarkEnd w:id="891"/>
            <w:bookmarkEnd w:id="892"/>
            <w:bookmarkEnd w:id="893"/>
            <w:bookmarkEnd w:id="894"/>
          </w:p>
        </w:tc>
        <w:tc>
          <w:tcPr>
            <w:tcW w:w="694"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678" w:type="dxa"/>
            <w:tcBorders>
              <w:right w:val="single" w:sz="18" w:space="0" w:color="auto"/>
            </w:tcBorders>
          </w:tcPr>
          <w:p w:rsidR="00187F29" w:rsidRPr="001E24EE" w:rsidRDefault="00187F29" w:rsidP="00972883">
            <w:pPr>
              <w:spacing w:before="120"/>
              <w:jc w:val="center"/>
              <w:rPr>
                <w:rFonts w:cs="Arial"/>
                <w:b/>
              </w:rPr>
            </w:pPr>
            <w:r w:rsidRPr="001E24EE">
              <w:rPr>
                <w:rFonts w:cs="Arial"/>
                <w:b/>
              </w:rPr>
              <w:t>No</w:t>
            </w:r>
          </w:p>
        </w:tc>
        <w:tc>
          <w:tcPr>
            <w:tcW w:w="897"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808" w:type="dxa"/>
            <w:tcBorders>
              <w:right w:val="single" w:sz="18" w:space="0" w:color="auto"/>
            </w:tcBorders>
          </w:tcPr>
          <w:p w:rsidR="00187F29" w:rsidRPr="001E24EE" w:rsidRDefault="00187F29" w:rsidP="00972883">
            <w:pPr>
              <w:spacing w:before="120"/>
              <w:jc w:val="center"/>
              <w:rPr>
                <w:rFonts w:cs="Arial"/>
                <w:b/>
              </w:rPr>
            </w:pPr>
            <w:r w:rsidRPr="001E24EE">
              <w:rPr>
                <w:rFonts w:cs="Arial"/>
                <w:b/>
              </w:rPr>
              <w:t>No</w:t>
            </w: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lastRenderedPageBreak/>
              <w:t>2.1</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Age?</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2.2</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Gender (Male, Female and Transsexual)?</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2.3</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Disability?</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2.4</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Race or Ethnicity?</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2.5</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Religious, Spiritual belief (including other belief)?</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2.6</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Sexual Orientation?</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bottom w:val="single" w:sz="4" w:space="0" w:color="auto"/>
            </w:tcBorders>
          </w:tcPr>
          <w:p w:rsidR="00187F29" w:rsidRPr="001E24EE" w:rsidRDefault="00187F29" w:rsidP="00972883">
            <w:pPr>
              <w:spacing w:before="40"/>
              <w:rPr>
                <w:rFonts w:cs="Arial"/>
                <w:b/>
              </w:rPr>
            </w:pPr>
            <w:r w:rsidRPr="001E24EE">
              <w:rPr>
                <w:rFonts w:cs="Arial"/>
                <w:b/>
              </w:rPr>
              <w:t>2.7</w:t>
            </w:r>
          </w:p>
        </w:tc>
        <w:tc>
          <w:tcPr>
            <w:tcW w:w="4758" w:type="dxa"/>
            <w:tcBorders>
              <w:bottom w:val="single" w:sz="4" w:space="0" w:color="auto"/>
              <w:right w:val="single" w:sz="18" w:space="0" w:color="auto"/>
            </w:tcBorders>
          </w:tcPr>
          <w:p w:rsidR="00187F29" w:rsidRPr="001E24EE" w:rsidRDefault="00187F29" w:rsidP="00972883">
            <w:pPr>
              <w:spacing w:before="40" w:after="40"/>
              <w:rPr>
                <w:rFonts w:cs="Arial"/>
                <w:bCs/>
              </w:rPr>
            </w:pPr>
            <w:r w:rsidRPr="001E24EE">
              <w:rPr>
                <w:rFonts w:cs="Arial"/>
                <w:bCs/>
              </w:rPr>
              <w:t>Human Rights:  Freedom of Information/Data Protection</w:t>
            </w:r>
          </w:p>
        </w:tc>
        <w:tc>
          <w:tcPr>
            <w:tcW w:w="747" w:type="dxa"/>
            <w:tcBorders>
              <w:left w:val="single" w:sz="18" w:space="0" w:color="auto"/>
              <w:bottom w:val="single" w:sz="4" w:space="0" w:color="auto"/>
            </w:tcBorders>
          </w:tcPr>
          <w:p w:rsidR="00187F29" w:rsidRPr="00C47F90" w:rsidRDefault="00187F29" w:rsidP="00972883">
            <w:pPr>
              <w:rPr>
                <w:rFonts w:cs="Arial"/>
                <w:bCs/>
              </w:rPr>
            </w:pPr>
          </w:p>
        </w:tc>
        <w:tc>
          <w:tcPr>
            <w:tcW w:w="1145" w:type="dxa"/>
            <w:tcBorders>
              <w:bottom w:val="single" w:sz="4" w:space="0" w:color="auto"/>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bottom w:val="single" w:sz="4" w:space="0" w:color="auto"/>
            </w:tcBorders>
          </w:tcPr>
          <w:p w:rsidR="00187F29" w:rsidRPr="001E24EE" w:rsidRDefault="00187F29" w:rsidP="00972883">
            <w:pPr>
              <w:rPr>
                <w:rFonts w:cs="Arial"/>
                <w:b/>
              </w:rPr>
            </w:pPr>
          </w:p>
        </w:tc>
        <w:tc>
          <w:tcPr>
            <w:tcW w:w="678" w:type="dxa"/>
            <w:tcBorders>
              <w:bottom w:val="single" w:sz="4" w:space="0" w:color="auto"/>
              <w:right w:val="single" w:sz="18" w:space="0" w:color="auto"/>
            </w:tcBorders>
          </w:tcPr>
          <w:p w:rsidR="00187F29" w:rsidRPr="00004702" w:rsidRDefault="00187F29" w:rsidP="00972883">
            <w:pPr>
              <w:rPr>
                <w:rFonts w:cs="Arial"/>
                <w:b/>
              </w:rPr>
            </w:pPr>
          </w:p>
        </w:tc>
        <w:tc>
          <w:tcPr>
            <w:tcW w:w="897" w:type="dxa"/>
            <w:tcBorders>
              <w:left w:val="single" w:sz="18" w:space="0" w:color="auto"/>
              <w:bottom w:val="single" w:sz="4" w:space="0" w:color="auto"/>
            </w:tcBorders>
          </w:tcPr>
          <w:p w:rsidR="00187F29" w:rsidRPr="001E24EE" w:rsidRDefault="00187F29" w:rsidP="00972883">
            <w:pPr>
              <w:rPr>
                <w:rFonts w:cs="Arial"/>
                <w:b/>
              </w:rPr>
            </w:pPr>
          </w:p>
        </w:tc>
        <w:tc>
          <w:tcPr>
            <w:tcW w:w="808" w:type="dxa"/>
            <w:tcBorders>
              <w:bottom w:val="single" w:sz="4" w:space="0" w:color="auto"/>
              <w:right w:val="single" w:sz="18" w:space="0" w:color="auto"/>
            </w:tcBorders>
          </w:tcPr>
          <w:p w:rsidR="00187F29" w:rsidRPr="00047805" w:rsidRDefault="00187F29" w:rsidP="00972883">
            <w:pPr>
              <w:rPr>
                <w:rFonts w:cs="Arial"/>
                <w:b/>
              </w:rPr>
            </w:pPr>
          </w:p>
        </w:tc>
      </w:tr>
      <w:tr w:rsidR="00187F29" w:rsidRPr="001E24EE">
        <w:tc>
          <w:tcPr>
            <w:tcW w:w="10260" w:type="dxa"/>
            <w:gridSpan w:val="8"/>
            <w:tcBorders>
              <w:left w:val="single" w:sz="18" w:space="0" w:color="auto"/>
              <w:bottom w:val="single" w:sz="18" w:space="0" w:color="auto"/>
              <w:right w:val="single" w:sz="18" w:space="0" w:color="auto"/>
            </w:tcBorders>
          </w:tcPr>
          <w:p w:rsidR="00187F29" w:rsidRPr="001E24EE" w:rsidRDefault="00187F29" w:rsidP="00972883">
            <w:pPr>
              <w:spacing w:before="60" w:after="60"/>
              <w:jc w:val="center"/>
              <w:rPr>
                <w:rFonts w:cs="Arial"/>
                <w:bCs/>
              </w:rPr>
            </w:pPr>
            <w:r w:rsidRPr="001E24EE">
              <w:rPr>
                <w:rFonts w:cs="Arial"/>
                <w:bCs/>
              </w:rPr>
              <w:t>If yes is answered to any of the above items the policy/service may be considered discriminatory and requires review and further work to ensure compliance with legislation.</w:t>
            </w:r>
          </w:p>
        </w:tc>
      </w:tr>
      <w:tr w:rsidR="00187F29" w:rsidRPr="001E24E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60" w:type="dxa"/>
            <w:gridSpan w:val="8"/>
          </w:tcPr>
          <w:p w:rsidR="00187F29" w:rsidRPr="001E24EE" w:rsidRDefault="00187F29" w:rsidP="00972883">
            <w:pPr>
              <w:spacing w:before="60" w:after="60"/>
              <w:rPr>
                <w:rFonts w:cs="Arial"/>
                <w:b/>
              </w:rPr>
            </w:pPr>
            <w:r w:rsidRPr="001E24EE">
              <w:rPr>
                <w:rFonts w:cs="Arial"/>
                <w:b/>
              </w:rPr>
              <w:t xml:space="preserve">TOTAL NUMBER OF ITEMS ANSWERED ‘YES’ INDICATING DIRECT DISCRIMINATION = </w:t>
            </w:r>
          </w:p>
        </w:tc>
      </w:tr>
      <w:tr w:rsidR="00187F29" w:rsidRPr="001E24EE">
        <w:trPr>
          <w:trHeight w:val="342"/>
        </w:trPr>
        <w:tc>
          <w:tcPr>
            <w:tcW w:w="10260" w:type="dxa"/>
            <w:gridSpan w:val="8"/>
            <w:tcBorders>
              <w:top w:val="single" w:sz="18" w:space="0" w:color="auto"/>
              <w:left w:val="single" w:sz="18" w:space="0" w:color="auto"/>
              <w:bottom w:val="single" w:sz="4" w:space="0" w:color="auto"/>
              <w:right w:val="single" w:sz="18" w:space="0" w:color="auto"/>
            </w:tcBorders>
          </w:tcPr>
          <w:p w:rsidR="00187F29" w:rsidRPr="001E24EE" w:rsidRDefault="00187F29" w:rsidP="00972883">
            <w:pPr>
              <w:spacing w:before="60" w:after="60"/>
              <w:rPr>
                <w:rFonts w:cs="Arial"/>
                <w:b/>
              </w:rPr>
            </w:pPr>
            <w:r w:rsidRPr="001E24EE">
              <w:rPr>
                <w:rFonts w:cs="Arial"/>
                <w:b/>
              </w:rPr>
              <w:t>3. Check for DIRECT discrimination against any group relating to EMPLOYEES:</w:t>
            </w:r>
          </w:p>
        </w:tc>
      </w:tr>
      <w:tr w:rsidR="00187F29" w:rsidRPr="001E24EE">
        <w:trPr>
          <w:cantSplit/>
        </w:trPr>
        <w:tc>
          <w:tcPr>
            <w:tcW w:w="5291" w:type="dxa"/>
            <w:gridSpan w:val="2"/>
            <w:vMerge w:val="restart"/>
            <w:tcBorders>
              <w:left w:val="single" w:sz="18" w:space="0" w:color="auto"/>
              <w:right w:val="single" w:sz="18" w:space="0" w:color="auto"/>
            </w:tcBorders>
          </w:tcPr>
          <w:p w:rsidR="00187F29" w:rsidRPr="001E24EE" w:rsidRDefault="00187F29" w:rsidP="00972883">
            <w:pPr>
              <w:spacing w:before="120"/>
              <w:rPr>
                <w:rFonts w:cs="Arial"/>
                <w:bCs/>
              </w:rPr>
            </w:pPr>
            <w:r w:rsidRPr="001E24EE">
              <w:rPr>
                <w:rFonts w:cs="Arial"/>
                <w:b/>
              </w:rPr>
              <w:t xml:space="preserve">Question: </w:t>
            </w:r>
            <w:r w:rsidRPr="001E24EE">
              <w:rPr>
                <w:rFonts w:cs="Arial"/>
                <w:bCs/>
              </w:rPr>
              <w:t>Does your policy/service contain any conditions or requirements which are applied equally to everyone, but disadvantage particular persons’ because they cannot comply due to:</w:t>
            </w:r>
          </w:p>
        </w:tc>
        <w:tc>
          <w:tcPr>
            <w:tcW w:w="1892" w:type="dxa"/>
            <w:gridSpan w:val="2"/>
            <w:tcBorders>
              <w:left w:val="single" w:sz="18" w:space="0" w:color="auto"/>
              <w:right w:val="single" w:sz="18" w:space="0" w:color="auto"/>
            </w:tcBorders>
          </w:tcPr>
          <w:p w:rsidR="00187F29" w:rsidRPr="00C47F90" w:rsidRDefault="00187F29" w:rsidP="00972883">
            <w:pPr>
              <w:rPr>
                <w:rFonts w:cs="Arial"/>
              </w:rPr>
            </w:pPr>
            <w:bookmarkStart w:id="895" w:name="_Toc201470371"/>
            <w:bookmarkStart w:id="896" w:name="_Toc201471266"/>
            <w:bookmarkStart w:id="897" w:name="_Toc201642066"/>
            <w:bookmarkStart w:id="898" w:name="_Toc201646257"/>
            <w:bookmarkStart w:id="899" w:name="_Toc201720995"/>
            <w:bookmarkStart w:id="900" w:name="_Toc201733832"/>
            <w:bookmarkStart w:id="901" w:name="_Toc201733958"/>
            <w:r w:rsidRPr="001E24EE">
              <w:rPr>
                <w:rFonts w:cs="Arial"/>
                <w:b/>
              </w:rPr>
              <w:t>Response</w:t>
            </w:r>
            <w:bookmarkEnd w:id="895"/>
            <w:bookmarkEnd w:id="896"/>
            <w:bookmarkEnd w:id="897"/>
            <w:bookmarkEnd w:id="898"/>
            <w:bookmarkEnd w:id="899"/>
            <w:bookmarkEnd w:id="900"/>
            <w:bookmarkEnd w:id="901"/>
          </w:p>
        </w:tc>
        <w:tc>
          <w:tcPr>
            <w:tcW w:w="1372" w:type="dxa"/>
            <w:gridSpan w:val="2"/>
            <w:tcBorders>
              <w:left w:val="single" w:sz="18" w:space="0" w:color="auto"/>
              <w:right w:val="single" w:sz="18" w:space="0" w:color="auto"/>
            </w:tcBorders>
          </w:tcPr>
          <w:p w:rsidR="00187F29" w:rsidRPr="001E24EE" w:rsidRDefault="00187F29" w:rsidP="00972883">
            <w:pPr>
              <w:jc w:val="center"/>
              <w:rPr>
                <w:rFonts w:cs="Arial"/>
                <w:b/>
              </w:rPr>
            </w:pPr>
            <w:r w:rsidRPr="001E24EE">
              <w:rPr>
                <w:rFonts w:cs="Arial"/>
                <w:b/>
              </w:rPr>
              <w:t>Action required</w:t>
            </w:r>
          </w:p>
        </w:tc>
        <w:tc>
          <w:tcPr>
            <w:tcW w:w="1705" w:type="dxa"/>
            <w:gridSpan w:val="2"/>
            <w:tcBorders>
              <w:left w:val="single" w:sz="18" w:space="0" w:color="auto"/>
              <w:right w:val="single" w:sz="18" w:space="0" w:color="auto"/>
            </w:tcBorders>
          </w:tcPr>
          <w:p w:rsidR="00187F29" w:rsidRPr="00C47F90" w:rsidRDefault="00187F29" w:rsidP="00972883">
            <w:pPr>
              <w:rPr>
                <w:rFonts w:cs="Arial"/>
              </w:rPr>
            </w:pPr>
            <w:bookmarkStart w:id="902" w:name="_Toc201470372"/>
            <w:bookmarkStart w:id="903" w:name="_Toc201471267"/>
            <w:bookmarkStart w:id="904" w:name="_Toc201642067"/>
            <w:bookmarkStart w:id="905" w:name="_Toc201646258"/>
            <w:bookmarkStart w:id="906" w:name="_Toc201720996"/>
            <w:bookmarkStart w:id="907" w:name="_Toc201733833"/>
            <w:bookmarkStart w:id="908" w:name="_Toc201733959"/>
            <w:r w:rsidRPr="001E24EE">
              <w:rPr>
                <w:rFonts w:cs="Arial"/>
                <w:b/>
              </w:rPr>
              <w:t>Resource implication</w:t>
            </w:r>
            <w:bookmarkEnd w:id="902"/>
            <w:bookmarkEnd w:id="903"/>
            <w:bookmarkEnd w:id="904"/>
            <w:bookmarkEnd w:id="905"/>
            <w:bookmarkEnd w:id="906"/>
            <w:bookmarkEnd w:id="907"/>
            <w:bookmarkEnd w:id="908"/>
          </w:p>
        </w:tc>
      </w:tr>
      <w:tr w:rsidR="00187F29" w:rsidRPr="001E24EE">
        <w:trPr>
          <w:cantSplit/>
        </w:trPr>
        <w:tc>
          <w:tcPr>
            <w:tcW w:w="5291" w:type="dxa"/>
            <w:gridSpan w:val="2"/>
            <w:vMerge/>
            <w:tcBorders>
              <w:left w:val="single" w:sz="18" w:space="0" w:color="auto"/>
              <w:right w:val="single" w:sz="18" w:space="0" w:color="auto"/>
            </w:tcBorders>
          </w:tcPr>
          <w:p w:rsidR="00187F29" w:rsidRPr="001E24EE" w:rsidRDefault="00187F29" w:rsidP="00972883">
            <w:pPr>
              <w:spacing w:before="120"/>
              <w:rPr>
                <w:rFonts w:cs="Arial"/>
                <w:bCs/>
              </w:rPr>
            </w:pPr>
          </w:p>
        </w:tc>
        <w:tc>
          <w:tcPr>
            <w:tcW w:w="747"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1145" w:type="dxa"/>
            <w:tcBorders>
              <w:right w:val="single" w:sz="18" w:space="0" w:color="auto"/>
            </w:tcBorders>
          </w:tcPr>
          <w:p w:rsidR="00187F29" w:rsidRPr="001E24EE" w:rsidRDefault="00187F29" w:rsidP="00972883">
            <w:pPr>
              <w:spacing w:before="120"/>
              <w:jc w:val="center"/>
              <w:rPr>
                <w:rFonts w:cs="Arial"/>
              </w:rPr>
            </w:pPr>
            <w:bookmarkStart w:id="909" w:name="_Toc201470373"/>
            <w:bookmarkStart w:id="910" w:name="_Toc201471268"/>
            <w:bookmarkStart w:id="911" w:name="_Toc201642068"/>
            <w:bookmarkStart w:id="912" w:name="_Toc201646259"/>
            <w:bookmarkStart w:id="913" w:name="_Toc201720997"/>
            <w:bookmarkStart w:id="914" w:name="_Toc201733834"/>
            <w:bookmarkStart w:id="915" w:name="_Toc201733960"/>
            <w:r w:rsidRPr="001E24EE">
              <w:rPr>
                <w:rFonts w:cs="Arial"/>
                <w:b/>
              </w:rPr>
              <w:t>No</w:t>
            </w:r>
            <w:bookmarkEnd w:id="909"/>
            <w:bookmarkEnd w:id="910"/>
            <w:bookmarkEnd w:id="911"/>
            <w:bookmarkEnd w:id="912"/>
            <w:bookmarkEnd w:id="913"/>
            <w:bookmarkEnd w:id="914"/>
            <w:bookmarkEnd w:id="915"/>
          </w:p>
        </w:tc>
        <w:tc>
          <w:tcPr>
            <w:tcW w:w="694"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678" w:type="dxa"/>
            <w:tcBorders>
              <w:right w:val="single" w:sz="18" w:space="0" w:color="auto"/>
            </w:tcBorders>
          </w:tcPr>
          <w:p w:rsidR="00187F29" w:rsidRPr="001E24EE" w:rsidRDefault="00187F29" w:rsidP="00972883">
            <w:pPr>
              <w:spacing w:before="120"/>
              <w:jc w:val="center"/>
              <w:rPr>
                <w:rFonts w:cs="Arial"/>
                <w:b/>
              </w:rPr>
            </w:pPr>
            <w:r w:rsidRPr="001E24EE">
              <w:rPr>
                <w:rFonts w:cs="Arial"/>
                <w:b/>
              </w:rPr>
              <w:t>No</w:t>
            </w:r>
          </w:p>
        </w:tc>
        <w:tc>
          <w:tcPr>
            <w:tcW w:w="897"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808" w:type="dxa"/>
            <w:tcBorders>
              <w:right w:val="single" w:sz="18" w:space="0" w:color="auto"/>
            </w:tcBorders>
          </w:tcPr>
          <w:p w:rsidR="00187F29" w:rsidRPr="001E24EE" w:rsidRDefault="00187F29" w:rsidP="00972883">
            <w:pPr>
              <w:spacing w:before="120"/>
              <w:jc w:val="center"/>
              <w:rPr>
                <w:rFonts w:cs="Arial"/>
                <w:b/>
              </w:rPr>
            </w:pPr>
            <w:r w:rsidRPr="001E24EE">
              <w:rPr>
                <w:rFonts w:cs="Arial"/>
                <w:b/>
              </w:rPr>
              <w:t>No</w:t>
            </w: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3.1</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Age?</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3.2</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Gender (Male, Female and Transsexual)?</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3.3</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Disability?</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3.4</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Race or Ethnicity?</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3.5</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Religious, Spiritual belief (including other belief)?</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3.6</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Sexual Orientation?</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bottom w:val="single" w:sz="4" w:space="0" w:color="auto"/>
            </w:tcBorders>
          </w:tcPr>
          <w:p w:rsidR="00187F29" w:rsidRPr="001E24EE" w:rsidRDefault="00187F29" w:rsidP="00972883">
            <w:pPr>
              <w:spacing w:before="40"/>
              <w:rPr>
                <w:rFonts w:cs="Arial"/>
                <w:b/>
              </w:rPr>
            </w:pPr>
            <w:r w:rsidRPr="001E24EE">
              <w:rPr>
                <w:rFonts w:cs="Arial"/>
                <w:b/>
              </w:rPr>
              <w:t>3.7</w:t>
            </w:r>
          </w:p>
        </w:tc>
        <w:tc>
          <w:tcPr>
            <w:tcW w:w="4758" w:type="dxa"/>
            <w:tcBorders>
              <w:bottom w:val="single" w:sz="4" w:space="0" w:color="auto"/>
              <w:right w:val="single" w:sz="18" w:space="0" w:color="auto"/>
            </w:tcBorders>
          </w:tcPr>
          <w:p w:rsidR="00187F29" w:rsidRPr="001E24EE" w:rsidRDefault="00187F29" w:rsidP="00972883">
            <w:pPr>
              <w:spacing w:before="40" w:after="40"/>
              <w:rPr>
                <w:rFonts w:cs="Arial"/>
                <w:bCs/>
              </w:rPr>
            </w:pPr>
            <w:r w:rsidRPr="001E24EE">
              <w:rPr>
                <w:rFonts w:cs="Arial"/>
                <w:bCs/>
              </w:rPr>
              <w:t>Human Rights:  Freedom of Information/Data Protection</w:t>
            </w:r>
          </w:p>
        </w:tc>
        <w:tc>
          <w:tcPr>
            <w:tcW w:w="747" w:type="dxa"/>
            <w:tcBorders>
              <w:left w:val="single" w:sz="18" w:space="0" w:color="auto"/>
              <w:bottom w:val="single" w:sz="4" w:space="0" w:color="auto"/>
            </w:tcBorders>
          </w:tcPr>
          <w:p w:rsidR="00187F29" w:rsidRPr="00C47F90" w:rsidRDefault="00187F29" w:rsidP="00972883">
            <w:pPr>
              <w:rPr>
                <w:rFonts w:cs="Arial"/>
                <w:bCs/>
              </w:rPr>
            </w:pPr>
          </w:p>
        </w:tc>
        <w:tc>
          <w:tcPr>
            <w:tcW w:w="1145" w:type="dxa"/>
            <w:tcBorders>
              <w:bottom w:val="single" w:sz="4" w:space="0" w:color="auto"/>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bottom w:val="single" w:sz="4" w:space="0" w:color="auto"/>
            </w:tcBorders>
          </w:tcPr>
          <w:p w:rsidR="00187F29" w:rsidRPr="001E24EE" w:rsidRDefault="00187F29" w:rsidP="00972883">
            <w:pPr>
              <w:rPr>
                <w:rFonts w:cs="Arial"/>
                <w:b/>
              </w:rPr>
            </w:pPr>
          </w:p>
        </w:tc>
        <w:tc>
          <w:tcPr>
            <w:tcW w:w="678" w:type="dxa"/>
            <w:tcBorders>
              <w:bottom w:val="single" w:sz="4" w:space="0" w:color="auto"/>
              <w:right w:val="single" w:sz="18" w:space="0" w:color="auto"/>
            </w:tcBorders>
          </w:tcPr>
          <w:p w:rsidR="00187F29" w:rsidRPr="00004702" w:rsidRDefault="00187F29" w:rsidP="00972883">
            <w:pPr>
              <w:rPr>
                <w:rFonts w:cs="Arial"/>
                <w:b/>
              </w:rPr>
            </w:pPr>
          </w:p>
        </w:tc>
        <w:tc>
          <w:tcPr>
            <w:tcW w:w="897" w:type="dxa"/>
            <w:tcBorders>
              <w:left w:val="single" w:sz="18" w:space="0" w:color="auto"/>
              <w:bottom w:val="single" w:sz="4" w:space="0" w:color="auto"/>
            </w:tcBorders>
          </w:tcPr>
          <w:p w:rsidR="00187F29" w:rsidRPr="001E24EE" w:rsidRDefault="00187F29" w:rsidP="00972883">
            <w:pPr>
              <w:rPr>
                <w:rFonts w:cs="Arial"/>
                <w:b/>
              </w:rPr>
            </w:pPr>
          </w:p>
        </w:tc>
        <w:tc>
          <w:tcPr>
            <w:tcW w:w="808" w:type="dxa"/>
            <w:tcBorders>
              <w:bottom w:val="single" w:sz="4" w:space="0" w:color="auto"/>
              <w:right w:val="single" w:sz="18" w:space="0" w:color="auto"/>
            </w:tcBorders>
          </w:tcPr>
          <w:p w:rsidR="00187F29" w:rsidRPr="00047805" w:rsidRDefault="00187F29" w:rsidP="00972883">
            <w:pPr>
              <w:rPr>
                <w:rFonts w:cs="Arial"/>
                <w:b/>
              </w:rPr>
            </w:pPr>
          </w:p>
        </w:tc>
      </w:tr>
      <w:tr w:rsidR="00187F29" w:rsidRPr="001E24EE">
        <w:tc>
          <w:tcPr>
            <w:tcW w:w="10260" w:type="dxa"/>
            <w:gridSpan w:val="8"/>
            <w:tcBorders>
              <w:left w:val="single" w:sz="18" w:space="0" w:color="auto"/>
              <w:bottom w:val="single" w:sz="18" w:space="0" w:color="auto"/>
              <w:right w:val="single" w:sz="18" w:space="0" w:color="auto"/>
            </w:tcBorders>
          </w:tcPr>
          <w:p w:rsidR="00187F29" w:rsidRPr="001E24EE" w:rsidRDefault="00187F29" w:rsidP="00972883">
            <w:pPr>
              <w:spacing w:before="60" w:after="60"/>
              <w:jc w:val="center"/>
              <w:rPr>
                <w:rFonts w:cs="Arial"/>
                <w:bCs/>
              </w:rPr>
            </w:pPr>
            <w:r w:rsidRPr="001E24EE">
              <w:rPr>
                <w:rFonts w:cs="Arial"/>
                <w:bCs/>
              </w:rPr>
              <w:t>If yes is answered to any of the above items the policy/service may be considered discriminatory and requires review and further work to ensure compliance with legislation.</w:t>
            </w:r>
          </w:p>
        </w:tc>
      </w:tr>
      <w:tr w:rsidR="00187F29" w:rsidRPr="001E24EE">
        <w:trPr>
          <w:trHeight w:val="342"/>
        </w:trPr>
        <w:tc>
          <w:tcPr>
            <w:tcW w:w="10260" w:type="dxa"/>
            <w:gridSpan w:val="8"/>
            <w:tcBorders>
              <w:top w:val="single" w:sz="18" w:space="0" w:color="auto"/>
              <w:left w:val="single" w:sz="18" w:space="0" w:color="auto"/>
              <w:bottom w:val="single" w:sz="4" w:space="0" w:color="auto"/>
              <w:right w:val="single" w:sz="18" w:space="0" w:color="auto"/>
            </w:tcBorders>
          </w:tcPr>
          <w:p w:rsidR="00187F29" w:rsidRPr="001E24EE" w:rsidRDefault="00187F29" w:rsidP="00972883">
            <w:pPr>
              <w:spacing w:before="60" w:after="60"/>
              <w:rPr>
                <w:rFonts w:cs="Arial"/>
                <w:b/>
              </w:rPr>
            </w:pPr>
            <w:r w:rsidRPr="001E24EE">
              <w:rPr>
                <w:rFonts w:cs="Arial"/>
                <w:b/>
              </w:rPr>
              <w:t>4. Check for INDIRECT discrimination against any group relating to EMPLOYEES:</w:t>
            </w:r>
          </w:p>
        </w:tc>
      </w:tr>
      <w:tr w:rsidR="00187F29" w:rsidRPr="001E24EE">
        <w:trPr>
          <w:cantSplit/>
        </w:trPr>
        <w:tc>
          <w:tcPr>
            <w:tcW w:w="5291" w:type="dxa"/>
            <w:gridSpan w:val="2"/>
            <w:vMerge w:val="restart"/>
            <w:tcBorders>
              <w:left w:val="single" w:sz="18" w:space="0" w:color="auto"/>
              <w:right w:val="single" w:sz="18" w:space="0" w:color="auto"/>
            </w:tcBorders>
          </w:tcPr>
          <w:p w:rsidR="00187F29" w:rsidRPr="001E24EE" w:rsidRDefault="00187F29" w:rsidP="00972883">
            <w:pPr>
              <w:spacing w:before="120"/>
              <w:rPr>
                <w:rFonts w:cs="Arial"/>
                <w:bCs/>
              </w:rPr>
            </w:pPr>
            <w:r w:rsidRPr="001E24EE">
              <w:rPr>
                <w:rFonts w:cs="Arial"/>
                <w:b/>
              </w:rPr>
              <w:t xml:space="preserve">Question: </w:t>
            </w:r>
            <w:r w:rsidRPr="001E24EE">
              <w:rPr>
                <w:rFonts w:cs="Arial"/>
                <w:bCs/>
              </w:rPr>
              <w:t xml:space="preserve">Does your policy/service contain </w:t>
            </w:r>
            <w:r w:rsidRPr="001E24EE">
              <w:rPr>
                <w:rFonts w:cs="Arial"/>
                <w:bCs/>
              </w:rPr>
              <w:lastRenderedPageBreak/>
              <w:t>any statements which may exclude employees from operating the under the grounds of:</w:t>
            </w:r>
          </w:p>
        </w:tc>
        <w:tc>
          <w:tcPr>
            <w:tcW w:w="1892" w:type="dxa"/>
            <w:gridSpan w:val="2"/>
            <w:tcBorders>
              <w:left w:val="single" w:sz="18" w:space="0" w:color="auto"/>
              <w:right w:val="single" w:sz="18" w:space="0" w:color="auto"/>
            </w:tcBorders>
          </w:tcPr>
          <w:p w:rsidR="00187F29" w:rsidRPr="00C47F90" w:rsidRDefault="00187F29" w:rsidP="00972883">
            <w:pPr>
              <w:rPr>
                <w:rFonts w:cs="Arial"/>
              </w:rPr>
            </w:pPr>
            <w:bookmarkStart w:id="916" w:name="_Toc201470374"/>
            <w:bookmarkStart w:id="917" w:name="_Toc201471269"/>
            <w:bookmarkStart w:id="918" w:name="_Toc201642069"/>
            <w:bookmarkStart w:id="919" w:name="_Toc201646260"/>
            <w:bookmarkStart w:id="920" w:name="_Toc201720998"/>
            <w:bookmarkStart w:id="921" w:name="_Toc201733835"/>
            <w:bookmarkStart w:id="922" w:name="_Toc201733961"/>
            <w:r w:rsidRPr="001E24EE">
              <w:rPr>
                <w:rFonts w:cs="Arial"/>
                <w:b/>
              </w:rPr>
              <w:lastRenderedPageBreak/>
              <w:t>Response</w:t>
            </w:r>
            <w:bookmarkEnd w:id="916"/>
            <w:bookmarkEnd w:id="917"/>
            <w:bookmarkEnd w:id="918"/>
            <w:bookmarkEnd w:id="919"/>
            <w:bookmarkEnd w:id="920"/>
            <w:bookmarkEnd w:id="921"/>
            <w:bookmarkEnd w:id="922"/>
          </w:p>
        </w:tc>
        <w:tc>
          <w:tcPr>
            <w:tcW w:w="1372" w:type="dxa"/>
            <w:gridSpan w:val="2"/>
            <w:tcBorders>
              <w:left w:val="single" w:sz="18" w:space="0" w:color="auto"/>
              <w:right w:val="single" w:sz="18" w:space="0" w:color="auto"/>
            </w:tcBorders>
          </w:tcPr>
          <w:p w:rsidR="00187F29" w:rsidRPr="001E24EE" w:rsidRDefault="00187F29" w:rsidP="00972883">
            <w:pPr>
              <w:jc w:val="center"/>
              <w:rPr>
                <w:rFonts w:cs="Arial"/>
                <w:b/>
              </w:rPr>
            </w:pPr>
            <w:r w:rsidRPr="001E24EE">
              <w:rPr>
                <w:rFonts w:cs="Arial"/>
                <w:b/>
              </w:rPr>
              <w:t>Action required</w:t>
            </w:r>
          </w:p>
        </w:tc>
        <w:tc>
          <w:tcPr>
            <w:tcW w:w="1705" w:type="dxa"/>
            <w:gridSpan w:val="2"/>
            <w:tcBorders>
              <w:left w:val="single" w:sz="18" w:space="0" w:color="auto"/>
              <w:right w:val="single" w:sz="18" w:space="0" w:color="auto"/>
            </w:tcBorders>
          </w:tcPr>
          <w:p w:rsidR="00187F29" w:rsidRPr="00C47F90" w:rsidRDefault="00187F29" w:rsidP="00972883">
            <w:pPr>
              <w:rPr>
                <w:rFonts w:cs="Arial"/>
              </w:rPr>
            </w:pPr>
            <w:bookmarkStart w:id="923" w:name="_Toc201470375"/>
            <w:bookmarkStart w:id="924" w:name="_Toc201471270"/>
            <w:bookmarkStart w:id="925" w:name="_Toc201642070"/>
            <w:bookmarkStart w:id="926" w:name="_Toc201646261"/>
            <w:bookmarkStart w:id="927" w:name="_Toc201720999"/>
            <w:bookmarkStart w:id="928" w:name="_Toc201733836"/>
            <w:bookmarkStart w:id="929" w:name="_Toc201733962"/>
            <w:r w:rsidRPr="001E24EE">
              <w:rPr>
                <w:rFonts w:cs="Arial"/>
                <w:b/>
              </w:rPr>
              <w:t>Resource implication</w:t>
            </w:r>
            <w:bookmarkEnd w:id="923"/>
            <w:bookmarkEnd w:id="924"/>
            <w:bookmarkEnd w:id="925"/>
            <w:bookmarkEnd w:id="926"/>
            <w:bookmarkEnd w:id="927"/>
            <w:bookmarkEnd w:id="928"/>
            <w:bookmarkEnd w:id="929"/>
          </w:p>
        </w:tc>
      </w:tr>
      <w:tr w:rsidR="00187F29" w:rsidRPr="001E24EE">
        <w:trPr>
          <w:cantSplit/>
        </w:trPr>
        <w:tc>
          <w:tcPr>
            <w:tcW w:w="5291" w:type="dxa"/>
            <w:gridSpan w:val="2"/>
            <w:vMerge/>
            <w:tcBorders>
              <w:left w:val="single" w:sz="18" w:space="0" w:color="auto"/>
              <w:right w:val="single" w:sz="18" w:space="0" w:color="auto"/>
            </w:tcBorders>
          </w:tcPr>
          <w:p w:rsidR="00187F29" w:rsidRPr="001E24EE" w:rsidRDefault="00187F29" w:rsidP="00972883">
            <w:pPr>
              <w:spacing w:before="120"/>
              <w:rPr>
                <w:rFonts w:cs="Arial"/>
                <w:bCs/>
              </w:rPr>
            </w:pPr>
          </w:p>
        </w:tc>
        <w:tc>
          <w:tcPr>
            <w:tcW w:w="747"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1145" w:type="dxa"/>
            <w:tcBorders>
              <w:right w:val="single" w:sz="18" w:space="0" w:color="auto"/>
            </w:tcBorders>
          </w:tcPr>
          <w:p w:rsidR="00187F29" w:rsidRPr="001E24EE" w:rsidRDefault="00187F29" w:rsidP="00972883">
            <w:pPr>
              <w:spacing w:before="120"/>
              <w:jc w:val="center"/>
              <w:rPr>
                <w:rFonts w:cs="Arial"/>
              </w:rPr>
            </w:pPr>
            <w:bookmarkStart w:id="930" w:name="_Toc201470376"/>
            <w:bookmarkStart w:id="931" w:name="_Toc201471271"/>
            <w:bookmarkStart w:id="932" w:name="_Toc201642071"/>
            <w:bookmarkStart w:id="933" w:name="_Toc201646262"/>
            <w:bookmarkStart w:id="934" w:name="_Toc201721000"/>
            <w:bookmarkStart w:id="935" w:name="_Toc201733837"/>
            <w:bookmarkStart w:id="936" w:name="_Toc201733963"/>
            <w:r w:rsidRPr="001E24EE">
              <w:rPr>
                <w:rFonts w:cs="Arial"/>
                <w:b/>
              </w:rPr>
              <w:t>No</w:t>
            </w:r>
            <w:bookmarkEnd w:id="930"/>
            <w:bookmarkEnd w:id="931"/>
            <w:bookmarkEnd w:id="932"/>
            <w:bookmarkEnd w:id="933"/>
            <w:bookmarkEnd w:id="934"/>
            <w:bookmarkEnd w:id="935"/>
            <w:bookmarkEnd w:id="936"/>
          </w:p>
        </w:tc>
        <w:tc>
          <w:tcPr>
            <w:tcW w:w="694"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678" w:type="dxa"/>
            <w:tcBorders>
              <w:right w:val="single" w:sz="18" w:space="0" w:color="auto"/>
            </w:tcBorders>
          </w:tcPr>
          <w:p w:rsidR="00187F29" w:rsidRPr="001E24EE" w:rsidRDefault="00187F29" w:rsidP="00972883">
            <w:pPr>
              <w:spacing w:before="120"/>
              <w:jc w:val="center"/>
              <w:rPr>
                <w:rFonts w:cs="Arial"/>
                <w:b/>
              </w:rPr>
            </w:pPr>
            <w:r w:rsidRPr="001E24EE">
              <w:rPr>
                <w:rFonts w:cs="Arial"/>
                <w:b/>
              </w:rPr>
              <w:t>No</w:t>
            </w:r>
          </w:p>
        </w:tc>
        <w:tc>
          <w:tcPr>
            <w:tcW w:w="897" w:type="dxa"/>
            <w:tcBorders>
              <w:left w:val="single" w:sz="18" w:space="0" w:color="auto"/>
            </w:tcBorders>
          </w:tcPr>
          <w:p w:rsidR="00187F29" w:rsidRPr="001E24EE" w:rsidRDefault="00187F29" w:rsidP="00972883">
            <w:pPr>
              <w:spacing w:before="120"/>
              <w:jc w:val="center"/>
              <w:rPr>
                <w:rFonts w:cs="Arial"/>
                <w:b/>
              </w:rPr>
            </w:pPr>
            <w:r w:rsidRPr="001E24EE">
              <w:rPr>
                <w:rFonts w:cs="Arial"/>
                <w:b/>
              </w:rPr>
              <w:t>Yes</w:t>
            </w:r>
          </w:p>
        </w:tc>
        <w:tc>
          <w:tcPr>
            <w:tcW w:w="808" w:type="dxa"/>
            <w:tcBorders>
              <w:right w:val="single" w:sz="18" w:space="0" w:color="auto"/>
            </w:tcBorders>
          </w:tcPr>
          <w:p w:rsidR="00187F29" w:rsidRPr="001E24EE" w:rsidRDefault="00187F29" w:rsidP="00972883">
            <w:pPr>
              <w:spacing w:before="120"/>
              <w:jc w:val="center"/>
              <w:rPr>
                <w:rFonts w:cs="Arial"/>
                <w:b/>
              </w:rPr>
            </w:pPr>
            <w:r w:rsidRPr="001E24EE">
              <w:rPr>
                <w:rFonts w:cs="Arial"/>
                <w:b/>
              </w:rPr>
              <w:t>No</w:t>
            </w: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lastRenderedPageBreak/>
              <w:t>4.1</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Age?</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4.2</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Gender (Male, Female and Transsexual)?</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4.3</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Disability?</w:t>
            </w:r>
          </w:p>
        </w:tc>
        <w:tc>
          <w:tcPr>
            <w:tcW w:w="747" w:type="dxa"/>
            <w:tcBorders>
              <w:left w:val="single" w:sz="18" w:space="0" w:color="auto"/>
            </w:tcBorders>
          </w:tcPr>
          <w:p w:rsidR="00187F29" w:rsidRPr="001E24EE" w:rsidRDefault="00187F29" w:rsidP="00972883">
            <w:pPr>
              <w:rPr>
                <w:rFonts w:cs="Arial"/>
                <w:bCs/>
              </w:rPr>
            </w:pPr>
          </w:p>
        </w:tc>
        <w:tc>
          <w:tcPr>
            <w:tcW w:w="1145" w:type="dxa"/>
            <w:tcBorders>
              <w:right w:val="single" w:sz="18" w:space="0" w:color="auto"/>
            </w:tcBorders>
          </w:tcPr>
          <w:p w:rsidR="00187F29" w:rsidRPr="00C47F90" w:rsidRDefault="00187F29" w:rsidP="00972883">
            <w:pPr>
              <w:jc w:val="center"/>
              <w:rPr>
                <w:rFonts w:cs="Arial"/>
                <w:b/>
              </w:rPr>
            </w:pPr>
            <w:r w:rsidRPr="00C47F90">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1E24EE" w:rsidRDefault="00187F29" w:rsidP="00972883">
            <w:pPr>
              <w:rPr>
                <w:rFonts w:cs="Arial"/>
                <w:b/>
              </w:rPr>
            </w:pPr>
          </w:p>
        </w:tc>
        <w:tc>
          <w:tcPr>
            <w:tcW w:w="897" w:type="dxa"/>
            <w:tcBorders>
              <w:left w:val="single" w:sz="18" w:space="0" w:color="auto"/>
            </w:tcBorders>
          </w:tcPr>
          <w:p w:rsidR="00187F29" w:rsidRPr="00004702" w:rsidRDefault="00187F29" w:rsidP="00972883">
            <w:pPr>
              <w:rPr>
                <w:rFonts w:cs="Arial"/>
                <w:b/>
              </w:rPr>
            </w:pPr>
          </w:p>
        </w:tc>
        <w:tc>
          <w:tcPr>
            <w:tcW w:w="808" w:type="dxa"/>
            <w:tcBorders>
              <w:right w:val="single" w:sz="18" w:space="0" w:color="auto"/>
            </w:tcBorders>
          </w:tcPr>
          <w:p w:rsidR="00187F29" w:rsidRPr="001E24EE"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4.4</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Race or Ethnicity?</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4.5</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Religious, Spiritual belief (including other belief)?</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tcBorders>
          </w:tcPr>
          <w:p w:rsidR="00187F29" w:rsidRPr="001E24EE" w:rsidRDefault="00187F29" w:rsidP="00972883">
            <w:pPr>
              <w:spacing w:before="40"/>
              <w:rPr>
                <w:rFonts w:cs="Arial"/>
                <w:b/>
              </w:rPr>
            </w:pPr>
            <w:r w:rsidRPr="001E24EE">
              <w:rPr>
                <w:rFonts w:cs="Arial"/>
                <w:b/>
              </w:rPr>
              <w:t>4.6</w:t>
            </w:r>
          </w:p>
        </w:tc>
        <w:tc>
          <w:tcPr>
            <w:tcW w:w="4758" w:type="dxa"/>
            <w:tcBorders>
              <w:right w:val="single" w:sz="18" w:space="0" w:color="auto"/>
            </w:tcBorders>
          </w:tcPr>
          <w:p w:rsidR="00187F29" w:rsidRPr="001E24EE" w:rsidRDefault="00187F29" w:rsidP="00972883">
            <w:pPr>
              <w:spacing w:before="40" w:after="40"/>
              <w:rPr>
                <w:rFonts w:cs="Arial"/>
                <w:bCs/>
              </w:rPr>
            </w:pPr>
            <w:r w:rsidRPr="001E24EE">
              <w:rPr>
                <w:rFonts w:cs="Arial"/>
                <w:bCs/>
              </w:rPr>
              <w:t>Sexual Orientation?</w:t>
            </w:r>
          </w:p>
        </w:tc>
        <w:tc>
          <w:tcPr>
            <w:tcW w:w="747" w:type="dxa"/>
            <w:tcBorders>
              <w:left w:val="single" w:sz="18" w:space="0" w:color="auto"/>
            </w:tcBorders>
          </w:tcPr>
          <w:p w:rsidR="00187F29" w:rsidRPr="00C47F90" w:rsidRDefault="00187F29" w:rsidP="00972883">
            <w:pPr>
              <w:rPr>
                <w:rFonts w:cs="Arial"/>
                <w:bCs/>
              </w:rPr>
            </w:pPr>
          </w:p>
        </w:tc>
        <w:tc>
          <w:tcPr>
            <w:tcW w:w="1145" w:type="dxa"/>
            <w:tcBorders>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tcBorders>
          </w:tcPr>
          <w:p w:rsidR="00187F29" w:rsidRPr="001E24EE" w:rsidRDefault="00187F29" w:rsidP="00972883">
            <w:pPr>
              <w:rPr>
                <w:rFonts w:cs="Arial"/>
                <w:b/>
              </w:rPr>
            </w:pPr>
          </w:p>
        </w:tc>
        <w:tc>
          <w:tcPr>
            <w:tcW w:w="678" w:type="dxa"/>
            <w:tcBorders>
              <w:right w:val="single" w:sz="18" w:space="0" w:color="auto"/>
            </w:tcBorders>
          </w:tcPr>
          <w:p w:rsidR="00187F29" w:rsidRPr="00004702" w:rsidRDefault="00187F29" w:rsidP="00972883">
            <w:pPr>
              <w:rPr>
                <w:rFonts w:cs="Arial"/>
                <w:b/>
              </w:rPr>
            </w:pPr>
          </w:p>
        </w:tc>
        <w:tc>
          <w:tcPr>
            <w:tcW w:w="897" w:type="dxa"/>
            <w:tcBorders>
              <w:left w:val="single" w:sz="18" w:space="0" w:color="auto"/>
            </w:tcBorders>
          </w:tcPr>
          <w:p w:rsidR="00187F29" w:rsidRPr="001E24EE" w:rsidRDefault="00187F29" w:rsidP="00972883">
            <w:pPr>
              <w:rPr>
                <w:rFonts w:cs="Arial"/>
                <w:b/>
              </w:rPr>
            </w:pPr>
          </w:p>
        </w:tc>
        <w:tc>
          <w:tcPr>
            <w:tcW w:w="808" w:type="dxa"/>
            <w:tcBorders>
              <w:right w:val="single" w:sz="18" w:space="0" w:color="auto"/>
            </w:tcBorders>
          </w:tcPr>
          <w:p w:rsidR="00187F29" w:rsidRPr="00047805" w:rsidRDefault="00187F29" w:rsidP="00972883">
            <w:pPr>
              <w:rPr>
                <w:rFonts w:cs="Arial"/>
                <w:b/>
              </w:rPr>
            </w:pPr>
          </w:p>
        </w:tc>
      </w:tr>
      <w:tr w:rsidR="00187F29" w:rsidRPr="001E24EE">
        <w:trPr>
          <w:cantSplit/>
        </w:trPr>
        <w:tc>
          <w:tcPr>
            <w:tcW w:w="533" w:type="dxa"/>
            <w:tcBorders>
              <w:left w:val="single" w:sz="18" w:space="0" w:color="auto"/>
              <w:bottom w:val="single" w:sz="4" w:space="0" w:color="auto"/>
            </w:tcBorders>
          </w:tcPr>
          <w:p w:rsidR="00187F29" w:rsidRPr="001E24EE" w:rsidRDefault="00187F29" w:rsidP="00972883">
            <w:pPr>
              <w:spacing w:before="40"/>
              <w:rPr>
                <w:rFonts w:cs="Arial"/>
                <w:b/>
              </w:rPr>
            </w:pPr>
            <w:r w:rsidRPr="001E24EE">
              <w:rPr>
                <w:rFonts w:cs="Arial"/>
                <w:b/>
              </w:rPr>
              <w:t>4.7</w:t>
            </w:r>
          </w:p>
        </w:tc>
        <w:tc>
          <w:tcPr>
            <w:tcW w:w="4758" w:type="dxa"/>
            <w:tcBorders>
              <w:bottom w:val="single" w:sz="4" w:space="0" w:color="auto"/>
              <w:right w:val="single" w:sz="18" w:space="0" w:color="auto"/>
            </w:tcBorders>
          </w:tcPr>
          <w:p w:rsidR="00187F29" w:rsidRPr="001E24EE" w:rsidRDefault="00187F29" w:rsidP="00972883">
            <w:pPr>
              <w:spacing w:before="40" w:after="40"/>
              <w:rPr>
                <w:rFonts w:cs="Arial"/>
                <w:bCs/>
              </w:rPr>
            </w:pPr>
            <w:r w:rsidRPr="001E24EE">
              <w:rPr>
                <w:rFonts w:cs="Arial"/>
                <w:bCs/>
              </w:rPr>
              <w:t>Human Rights:  Freedom of Information/Data Protection</w:t>
            </w:r>
          </w:p>
        </w:tc>
        <w:tc>
          <w:tcPr>
            <w:tcW w:w="747" w:type="dxa"/>
            <w:tcBorders>
              <w:left w:val="single" w:sz="18" w:space="0" w:color="auto"/>
              <w:bottom w:val="single" w:sz="4" w:space="0" w:color="auto"/>
            </w:tcBorders>
          </w:tcPr>
          <w:p w:rsidR="00187F29" w:rsidRPr="00C47F90" w:rsidRDefault="00187F29" w:rsidP="00972883">
            <w:pPr>
              <w:rPr>
                <w:rFonts w:cs="Arial"/>
                <w:bCs/>
              </w:rPr>
            </w:pPr>
          </w:p>
        </w:tc>
        <w:tc>
          <w:tcPr>
            <w:tcW w:w="1145" w:type="dxa"/>
            <w:tcBorders>
              <w:bottom w:val="single" w:sz="4" w:space="0" w:color="auto"/>
              <w:right w:val="single" w:sz="18" w:space="0" w:color="auto"/>
            </w:tcBorders>
          </w:tcPr>
          <w:p w:rsidR="00187F29" w:rsidRPr="001E24EE" w:rsidRDefault="00187F29" w:rsidP="00972883">
            <w:pPr>
              <w:jc w:val="center"/>
              <w:rPr>
                <w:rFonts w:cs="Arial"/>
                <w:b/>
              </w:rPr>
            </w:pPr>
            <w:r w:rsidRPr="001E24EE">
              <w:rPr>
                <w:rFonts w:cs="Arial"/>
                <w:b/>
              </w:rPr>
              <w:t>X</w:t>
            </w:r>
          </w:p>
        </w:tc>
        <w:tc>
          <w:tcPr>
            <w:tcW w:w="694" w:type="dxa"/>
            <w:tcBorders>
              <w:left w:val="single" w:sz="18" w:space="0" w:color="auto"/>
              <w:bottom w:val="single" w:sz="4" w:space="0" w:color="auto"/>
            </w:tcBorders>
          </w:tcPr>
          <w:p w:rsidR="00187F29" w:rsidRPr="001E24EE" w:rsidRDefault="00187F29" w:rsidP="00972883">
            <w:pPr>
              <w:rPr>
                <w:rFonts w:cs="Arial"/>
                <w:b/>
              </w:rPr>
            </w:pPr>
          </w:p>
        </w:tc>
        <w:tc>
          <w:tcPr>
            <w:tcW w:w="678" w:type="dxa"/>
            <w:tcBorders>
              <w:bottom w:val="single" w:sz="4" w:space="0" w:color="auto"/>
              <w:right w:val="single" w:sz="18" w:space="0" w:color="auto"/>
            </w:tcBorders>
          </w:tcPr>
          <w:p w:rsidR="00187F29" w:rsidRPr="00004702" w:rsidRDefault="00187F29" w:rsidP="00972883">
            <w:pPr>
              <w:rPr>
                <w:rFonts w:cs="Arial"/>
                <w:b/>
              </w:rPr>
            </w:pPr>
          </w:p>
        </w:tc>
        <w:tc>
          <w:tcPr>
            <w:tcW w:w="897" w:type="dxa"/>
            <w:tcBorders>
              <w:left w:val="single" w:sz="18" w:space="0" w:color="auto"/>
              <w:bottom w:val="single" w:sz="4" w:space="0" w:color="auto"/>
            </w:tcBorders>
          </w:tcPr>
          <w:p w:rsidR="00187F29" w:rsidRPr="001E24EE" w:rsidRDefault="00187F29" w:rsidP="00972883">
            <w:pPr>
              <w:rPr>
                <w:rFonts w:cs="Arial"/>
                <w:b/>
              </w:rPr>
            </w:pPr>
          </w:p>
        </w:tc>
        <w:tc>
          <w:tcPr>
            <w:tcW w:w="808" w:type="dxa"/>
            <w:tcBorders>
              <w:bottom w:val="single" w:sz="4" w:space="0" w:color="auto"/>
              <w:right w:val="single" w:sz="18" w:space="0" w:color="auto"/>
            </w:tcBorders>
          </w:tcPr>
          <w:p w:rsidR="00187F29" w:rsidRPr="00047805" w:rsidRDefault="00187F29" w:rsidP="00972883">
            <w:pPr>
              <w:rPr>
                <w:rFonts w:cs="Arial"/>
                <w:b/>
              </w:rPr>
            </w:pPr>
          </w:p>
        </w:tc>
      </w:tr>
      <w:tr w:rsidR="00187F29" w:rsidRPr="001E24EE">
        <w:tc>
          <w:tcPr>
            <w:tcW w:w="10260" w:type="dxa"/>
            <w:gridSpan w:val="8"/>
            <w:tcBorders>
              <w:left w:val="single" w:sz="18" w:space="0" w:color="auto"/>
              <w:bottom w:val="single" w:sz="18" w:space="0" w:color="auto"/>
              <w:right w:val="single" w:sz="18" w:space="0" w:color="auto"/>
            </w:tcBorders>
          </w:tcPr>
          <w:p w:rsidR="00187F29" w:rsidRPr="001E24EE" w:rsidRDefault="00187F29" w:rsidP="00972883">
            <w:pPr>
              <w:spacing w:before="60" w:after="60"/>
              <w:jc w:val="center"/>
              <w:rPr>
                <w:rFonts w:cs="Arial"/>
                <w:bCs/>
              </w:rPr>
            </w:pPr>
            <w:r w:rsidRPr="001E24EE">
              <w:rPr>
                <w:rFonts w:cs="Arial"/>
                <w:bCs/>
              </w:rPr>
              <w:t>If yes is answered to any of the above items the policy/service may be considered discriminatory and requires review and further work to ensure compliance with legislation.</w:t>
            </w:r>
          </w:p>
        </w:tc>
      </w:tr>
      <w:tr w:rsidR="00187F29" w:rsidRPr="001E24E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60" w:type="dxa"/>
            <w:gridSpan w:val="8"/>
          </w:tcPr>
          <w:p w:rsidR="00187F29" w:rsidRPr="001E24EE" w:rsidRDefault="00187F29" w:rsidP="00972883">
            <w:pPr>
              <w:spacing w:before="60" w:after="60"/>
              <w:rPr>
                <w:rFonts w:cs="Arial"/>
                <w:b/>
              </w:rPr>
            </w:pPr>
            <w:r w:rsidRPr="001E24EE">
              <w:rPr>
                <w:rFonts w:cs="Arial"/>
                <w:b/>
              </w:rPr>
              <w:t xml:space="preserve">TOTAL NUMBER OF ITEMS ANSWERED ‘YES’ INDICATING INDIRECT DISCRIMINATION = </w:t>
            </w:r>
          </w:p>
        </w:tc>
      </w:tr>
    </w:tbl>
    <w:p w:rsidR="00187F29" w:rsidRPr="001E24EE" w:rsidRDefault="00187F29" w:rsidP="00187F29">
      <w:pPr>
        <w:pStyle w:val="Heading1"/>
        <w:numPr>
          <w:ilvl w:val="0"/>
          <w:numId w:val="0"/>
        </w:numPr>
        <w:rPr>
          <w:rFonts w:ascii="Arial" w:hAnsi="Arial" w:cs="Arial"/>
        </w:rPr>
      </w:pPr>
      <w:bookmarkStart w:id="937" w:name="_Toc201470377"/>
      <w:bookmarkStart w:id="938" w:name="_Toc201471272"/>
      <w:bookmarkEnd w:id="937"/>
      <w:bookmarkEnd w:id="938"/>
    </w:p>
    <w:p w:rsidR="00187F29" w:rsidRPr="001E24EE" w:rsidRDefault="00187F29" w:rsidP="00187F29">
      <w:pPr>
        <w:jc w:val="center"/>
        <w:rPr>
          <w:rFonts w:cs="Arial"/>
        </w:rPr>
      </w:pPr>
    </w:p>
    <w:p w:rsidR="00187F29" w:rsidRPr="001E24EE" w:rsidRDefault="00187F29" w:rsidP="00187F29">
      <w:pPr>
        <w:rPr>
          <w:rFonts w:cs="Arial"/>
          <w:b/>
        </w:rPr>
      </w:pPr>
      <w:r w:rsidRPr="001E24EE">
        <w:rPr>
          <w:rFonts w:cs="Arial"/>
          <w:b/>
        </w:rPr>
        <w:t>Signatures of authors / auditors:</w:t>
      </w:r>
      <w:r w:rsidRPr="001E24EE">
        <w:rPr>
          <w:rFonts w:cs="Arial"/>
          <w:b/>
        </w:rPr>
        <w:tab/>
      </w:r>
      <w:r w:rsidRPr="001E24EE">
        <w:rPr>
          <w:rFonts w:cs="Arial"/>
          <w:b/>
        </w:rPr>
        <w:tab/>
      </w:r>
      <w:r w:rsidRPr="001E24EE">
        <w:rPr>
          <w:rFonts w:cs="Arial"/>
          <w:b/>
        </w:rPr>
        <w:tab/>
      </w:r>
      <w:r w:rsidRPr="001E24EE">
        <w:rPr>
          <w:rFonts w:cs="Arial"/>
          <w:b/>
        </w:rPr>
        <w:tab/>
      </w:r>
      <w:r w:rsidRPr="001E24EE">
        <w:rPr>
          <w:rFonts w:cs="Arial"/>
          <w:b/>
        </w:rPr>
        <w:tab/>
      </w:r>
      <w:r w:rsidRPr="001E24EE">
        <w:rPr>
          <w:rFonts w:cs="Arial"/>
          <w:b/>
        </w:rPr>
        <w:tab/>
        <w:t>Date of signing:</w:t>
      </w:r>
    </w:p>
    <w:p w:rsidR="00187F29" w:rsidRPr="00C47F90" w:rsidRDefault="00187F29" w:rsidP="00187F29">
      <w:pPr>
        <w:rPr>
          <w:rFonts w:cs="Arial"/>
        </w:rPr>
      </w:pPr>
      <w:r w:rsidRPr="001E24EE">
        <w:rPr>
          <w:rFonts w:cs="Arial"/>
          <w:color w:val="FF0000"/>
        </w:rPr>
        <w:br w:type="page"/>
      </w:r>
      <w:r w:rsidRPr="001E24EE">
        <w:rPr>
          <w:rFonts w:cs="Arial"/>
          <w:b/>
        </w:rPr>
        <w:lastRenderedPageBreak/>
        <w:t>Equality Action Plan/Report</w:t>
      </w:r>
    </w:p>
    <w:p w:rsidR="00187F29" w:rsidRPr="001E24EE" w:rsidRDefault="00187F29" w:rsidP="00187F29">
      <w:pPr>
        <w:jc w:val="center"/>
        <w:rPr>
          <w:rFonts w:cs="Arial"/>
          <w: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187F29" w:rsidRPr="001E24EE">
        <w:tc>
          <w:tcPr>
            <w:tcW w:w="10260" w:type="dxa"/>
          </w:tcPr>
          <w:p w:rsidR="00187F29" w:rsidRPr="001E24EE" w:rsidRDefault="00187F29" w:rsidP="00972883">
            <w:pPr>
              <w:rPr>
                <w:rFonts w:cs="Arial"/>
                <w:b/>
              </w:rPr>
            </w:pPr>
            <w:r w:rsidRPr="001E24EE">
              <w:rPr>
                <w:rFonts w:cs="Arial"/>
                <w:b/>
              </w:rPr>
              <w:t>Directorate:</w:t>
            </w:r>
          </w:p>
        </w:tc>
      </w:tr>
    </w:tbl>
    <w:p w:rsidR="00187F29" w:rsidRPr="001E24EE" w:rsidRDefault="00187F29" w:rsidP="00187F29">
      <w:pPr>
        <w:jc w:val="center"/>
        <w:rPr>
          <w:rFonts w:cs="Arial"/>
          <w: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187F29" w:rsidRPr="001E24EE">
        <w:tc>
          <w:tcPr>
            <w:tcW w:w="10260" w:type="dxa"/>
          </w:tcPr>
          <w:p w:rsidR="00187F29" w:rsidRPr="001E24EE" w:rsidRDefault="00187F29" w:rsidP="00972883">
            <w:pPr>
              <w:rPr>
                <w:rFonts w:cs="Arial"/>
                <w:b/>
              </w:rPr>
            </w:pPr>
            <w:r w:rsidRPr="001E24EE">
              <w:rPr>
                <w:rFonts w:cs="Arial"/>
                <w:b/>
              </w:rPr>
              <w:t>Service/Policy: Policy for Venous Thromboembolism prophylaxis in adult inpatients</w:t>
            </w:r>
          </w:p>
        </w:tc>
      </w:tr>
    </w:tbl>
    <w:p w:rsidR="00187F29" w:rsidRPr="001E24EE" w:rsidRDefault="00187F29" w:rsidP="00187F29">
      <w:pPr>
        <w:jc w:val="center"/>
        <w:rPr>
          <w:rFonts w:cs="Arial"/>
          <w: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187F29" w:rsidRPr="001E24EE">
        <w:tc>
          <w:tcPr>
            <w:tcW w:w="10260" w:type="dxa"/>
          </w:tcPr>
          <w:p w:rsidR="00187F29" w:rsidRPr="001E24EE" w:rsidRDefault="00187F29" w:rsidP="00972883">
            <w:pPr>
              <w:rPr>
                <w:rFonts w:cs="Arial"/>
                <w:b/>
              </w:rPr>
            </w:pPr>
            <w:r w:rsidRPr="001E24EE">
              <w:rPr>
                <w:rFonts w:cs="Arial"/>
                <w:b/>
              </w:rPr>
              <w:t>Responsible Manager:</w:t>
            </w:r>
          </w:p>
        </w:tc>
      </w:tr>
    </w:tbl>
    <w:p w:rsidR="00187F29" w:rsidRPr="001E24EE" w:rsidRDefault="00187F29" w:rsidP="00187F29">
      <w:pPr>
        <w:rPr>
          <w:rFonts w:cs="Arial"/>
          <w: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187F29" w:rsidRPr="001E24EE">
        <w:tc>
          <w:tcPr>
            <w:tcW w:w="10260" w:type="dxa"/>
          </w:tcPr>
          <w:p w:rsidR="00187F29" w:rsidRPr="001E24EE" w:rsidRDefault="00187F29" w:rsidP="00972883">
            <w:pPr>
              <w:rPr>
                <w:rFonts w:cs="Arial"/>
                <w:b/>
              </w:rPr>
            </w:pPr>
            <w:r w:rsidRPr="001E24EE">
              <w:rPr>
                <w:rFonts w:cs="Arial"/>
                <w:b/>
              </w:rPr>
              <w:t>Name of Person Developing the Action Plan: Thomas Russell</w:t>
            </w:r>
          </w:p>
        </w:tc>
      </w:tr>
    </w:tbl>
    <w:p w:rsidR="00187F29" w:rsidRPr="001E24EE" w:rsidRDefault="00187F29" w:rsidP="00187F29">
      <w:pPr>
        <w:jc w:val="both"/>
        <w:rPr>
          <w:rFonts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187F29" w:rsidRPr="001E24EE">
        <w:tc>
          <w:tcPr>
            <w:tcW w:w="10260" w:type="dxa"/>
          </w:tcPr>
          <w:p w:rsidR="00187F29" w:rsidRPr="001E24EE" w:rsidRDefault="00187F29" w:rsidP="00972883">
            <w:pPr>
              <w:jc w:val="both"/>
              <w:rPr>
                <w:rFonts w:cs="Arial"/>
                <w:b/>
              </w:rPr>
            </w:pPr>
            <w:r w:rsidRPr="001E24EE">
              <w:rPr>
                <w:rFonts w:cs="Arial"/>
                <w:b/>
              </w:rPr>
              <w:t>Consultation Group(s): Surgical Directorate</w:t>
            </w:r>
          </w:p>
        </w:tc>
      </w:tr>
    </w:tbl>
    <w:p w:rsidR="00187F29" w:rsidRPr="001E24EE" w:rsidRDefault="00187F29" w:rsidP="00187F29">
      <w:pPr>
        <w:jc w:val="both"/>
        <w:rPr>
          <w:rFonts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187F29" w:rsidRPr="001E24EE">
        <w:tc>
          <w:tcPr>
            <w:tcW w:w="10260" w:type="dxa"/>
          </w:tcPr>
          <w:p w:rsidR="00187F29" w:rsidRPr="001E24EE" w:rsidRDefault="00187F29" w:rsidP="00972883">
            <w:pPr>
              <w:jc w:val="both"/>
              <w:rPr>
                <w:rFonts w:cs="Arial"/>
                <w:b/>
              </w:rPr>
            </w:pPr>
            <w:r w:rsidRPr="001E24EE">
              <w:rPr>
                <w:rFonts w:cs="Arial"/>
                <w:b/>
              </w:rPr>
              <w:t>Review Date:</w:t>
            </w:r>
          </w:p>
        </w:tc>
      </w:tr>
    </w:tbl>
    <w:p w:rsidR="00187F29" w:rsidRPr="001E24EE" w:rsidRDefault="00187F29" w:rsidP="00187F29">
      <w:pPr>
        <w:jc w:val="both"/>
        <w:rPr>
          <w:rFonts w:cs="Arial"/>
        </w:rPr>
      </w:pPr>
    </w:p>
    <w:p w:rsidR="00187F29" w:rsidRPr="001E24EE" w:rsidRDefault="00187F29" w:rsidP="00187F29">
      <w:pPr>
        <w:ind w:right="-1048"/>
        <w:jc w:val="both"/>
        <w:rPr>
          <w:rFonts w:cs="Arial"/>
        </w:rPr>
      </w:pPr>
      <w:r w:rsidRPr="001E24EE">
        <w:rPr>
          <w:rFonts w:cs="Arial"/>
        </w:rPr>
        <w:t xml:space="preserve">The above service/policy has been reviewed and the following actions identified and prioritised.  </w:t>
      </w:r>
    </w:p>
    <w:p w:rsidR="00187F29" w:rsidRPr="001E24EE" w:rsidRDefault="00187F29" w:rsidP="00187F29">
      <w:pPr>
        <w:ind w:right="-1048"/>
        <w:jc w:val="both"/>
        <w:rPr>
          <w:rFonts w:cs="Arial"/>
        </w:rPr>
      </w:pPr>
      <w:r w:rsidRPr="001E24EE">
        <w:rPr>
          <w:rFonts w:cs="Arial"/>
        </w:rPr>
        <w:t>All identified actions must be completed by:  _________________________________________</w:t>
      </w:r>
    </w:p>
    <w:p w:rsidR="00187F29" w:rsidRPr="001E24EE" w:rsidRDefault="00187F29" w:rsidP="00187F29">
      <w:pPr>
        <w:ind w:left="-900" w:right="-1048"/>
        <w:jc w:val="both"/>
        <w:rPr>
          <w:rFonts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880"/>
        <w:gridCol w:w="1980"/>
      </w:tblGrid>
      <w:tr w:rsidR="00187F29" w:rsidRPr="001E24EE">
        <w:tc>
          <w:tcPr>
            <w:tcW w:w="5400" w:type="dxa"/>
          </w:tcPr>
          <w:p w:rsidR="00187F29" w:rsidRPr="001E24EE" w:rsidRDefault="00187F29" w:rsidP="00972883">
            <w:pPr>
              <w:ind w:right="-1048"/>
              <w:jc w:val="both"/>
              <w:rPr>
                <w:rFonts w:cs="Arial"/>
                <w:b/>
              </w:rPr>
            </w:pPr>
            <w:r w:rsidRPr="001E24EE">
              <w:rPr>
                <w:rFonts w:cs="Arial"/>
                <w:b/>
              </w:rPr>
              <w:t>Action:</w:t>
            </w:r>
          </w:p>
        </w:tc>
        <w:tc>
          <w:tcPr>
            <w:tcW w:w="2880" w:type="dxa"/>
          </w:tcPr>
          <w:p w:rsidR="00187F29" w:rsidRPr="001E24EE" w:rsidRDefault="00187F29" w:rsidP="00972883">
            <w:pPr>
              <w:ind w:right="-1048"/>
              <w:jc w:val="both"/>
              <w:rPr>
                <w:rFonts w:cs="Arial"/>
                <w:b/>
              </w:rPr>
            </w:pPr>
            <w:r w:rsidRPr="001E24EE">
              <w:rPr>
                <w:rFonts w:cs="Arial"/>
                <w:b/>
              </w:rPr>
              <w:t>Lead:</w:t>
            </w:r>
          </w:p>
        </w:tc>
        <w:tc>
          <w:tcPr>
            <w:tcW w:w="1980" w:type="dxa"/>
          </w:tcPr>
          <w:p w:rsidR="00187F29" w:rsidRPr="001E24EE" w:rsidRDefault="00187F29" w:rsidP="00972883">
            <w:pPr>
              <w:ind w:right="-1048"/>
              <w:jc w:val="both"/>
              <w:rPr>
                <w:rFonts w:cs="Arial"/>
                <w:b/>
              </w:rPr>
            </w:pPr>
            <w:r w:rsidRPr="001E24EE">
              <w:rPr>
                <w:rFonts w:cs="Arial"/>
                <w:b/>
              </w:rPr>
              <w:t>Timescale:</w:t>
            </w:r>
          </w:p>
        </w:tc>
      </w:tr>
      <w:tr w:rsidR="00187F29" w:rsidRPr="001E24EE">
        <w:tc>
          <w:tcPr>
            <w:tcW w:w="5400" w:type="dxa"/>
          </w:tcPr>
          <w:p w:rsidR="00187F29" w:rsidRPr="001E24EE" w:rsidRDefault="00187F29" w:rsidP="00972883">
            <w:pPr>
              <w:ind w:right="-1048"/>
              <w:jc w:val="both"/>
              <w:rPr>
                <w:rFonts w:cs="Arial"/>
              </w:rPr>
            </w:pPr>
            <w:r w:rsidRPr="001E24EE">
              <w:rPr>
                <w:rFonts w:cs="Arial"/>
              </w:rPr>
              <w:t>Rewriting policies or procedures</w:t>
            </w:r>
          </w:p>
        </w:tc>
        <w:tc>
          <w:tcPr>
            <w:tcW w:w="2880" w:type="dxa"/>
          </w:tcPr>
          <w:p w:rsidR="00187F29" w:rsidRPr="001E24EE" w:rsidRDefault="00187F29" w:rsidP="00972883">
            <w:pPr>
              <w:ind w:right="-1048"/>
              <w:jc w:val="both"/>
              <w:rPr>
                <w:rFonts w:cs="Arial"/>
              </w:rPr>
            </w:pPr>
          </w:p>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Stopping or introducing a new policy or service</w:t>
            </w:r>
          </w:p>
          <w:p w:rsidR="00187F29" w:rsidRPr="001E24EE" w:rsidRDefault="00187F29" w:rsidP="00972883">
            <w:pPr>
              <w:ind w:right="-1048"/>
              <w:jc w:val="both"/>
              <w:rPr>
                <w:rFonts w:cs="Arial"/>
              </w:rPr>
            </w:pPr>
          </w:p>
        </w:tc>
        <w:tc>
          <w:tcPr>
            <w:tcW w:w="2880" w:type="dxa"/>
          </w:tcPr>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Improve /increased consultation</w:t>
            </w:r>
          </w:p>
          <w:p w:rsidR="00187F29" w:rsidRPr="001E24EE" w:rsidRDefault="00187F29" w:rsidP="00972883">
            <w:pPr>
              <w:ind w:right="-1048"/>
              <w:jc w:val="both"/>
              <w:rPr>
                <w:rFonts w:cs="Arial"/>
              </w:rPr>
            </w:pPr>
          </w:p>
        </w:tc>
        <w:tc>
          <w:tcPr>
            <w:tcW w:w="2880" w:type="dxa"/>
          </w:tcPr>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rPr>
                <w:rFonts w:cs="Arial"/>
              </w:rPr>
            </w:pPr>
            <w:r w:rsidRPr="001E24EE">
              <w:rPr>
                <w:rFonts w:cs="Arial"/>
              </w:rPr>
              <w:t xml:space="preserve">A different approach to how that service is </w:t>
            </w:r>
          </w:p>
          <w:p w:rsidR="00187F29" w:rsidRPr="001E24EE" w:rsidRDefault="00187F29" w:rsidP="00972883">
            <w:pPr>
              <w:ind w:right="-1048"/>
              <w:rPr>
                <w:rFonts w:cs="Arial"/>
              </w:rPr>
            </w:pPr>
            <w:r w:rsidRPr="001E24EE">
              <w:rPr>
                <w:rFonts w:cs="Arial"/>
              </w:rPr>
              <w:t>managed or delivered</w:t>
            </w:r>
          </w:p>
        </w:tc>
        <w:tc>
          <w:tcPr>
            <w:tcW w:w="2880" w:type="dxa"/>
          </w:tcPr>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Increase in partnership working</w:t>
            </w:r>
          </w:p>
          <w:p w:rsidR="00187F29" w:rsidRPr="001E24EE" w:rsidRDefault="00187F29" w:rsidP="00972883">
            <w:pPr>
              <w:ind w:right="-1048"/>
              <w:jc w:val="both"/>
              <w:rPr>
                <w:rFonts w:cs="Arial"/>
              </w:rPr>
            </w:pPr>
          </w:p>
        </w:tc>
        <w:tc>
          <w:tcPr>
            <w:tcW w:w="2880" w:type="dxa"/>
          </w:tcPr>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Monitoring</w:t>
            </w:r>
          </w:p>
        </w:tc>
        <w:tc>
          <w:tcPr>
            <w:tcW w:w="2880" w:type="dxa"/>
          </w:tcPr>
          <w:p w:rsidR="00187F29" w:rsidRPr="001E24EE" w:rsidRDefault="00187F29" w:rsidP="00972883">
            <w:pPr>
              <w:ind w:right="-1048"/>
              <w:jc w:val="both"/>
              <w:rPr>
                <w:rFonts w:cs="Arial"/>
              </w:rPr>
            </w:pPr>
          </w:p>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Training/Awareness Raising/Learning</w:t>
            </w:r>
          </w:p>
        </w:tc>
        <w:tc>
          <w:tcPr>
            <w:tcW w:w="2880" w:type="dxa"/>
          </w:tcPr>
          <w:p w:rsidR="00187F29" w:rsidRPr="001E24EE" w:rsidRDefault="00187F29" w:rsidP="00972883">
            <w:pPr>
              <w:ind w:right="-1048"/>
              <w:jc w:val="both"/>
              <w:rPr>
                <w:rFonts w:cs="Arial"/>
              </w:rPr>
            </w:pPr>
          </w:p>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Positive action</w:t>
            </w:r>
          </w:p>
          <w:p w:rsidR="00187F29" w:rsidRPr="001E24EE" w:rsidRDefault="00187F29" w:rsidP="00972883">
            <w:pPr>
              <w:ind w:right="-1048"/>
              <w:jc w:val="both"/>
              <w:rPr>
                <w:rFonts w:cs="Arial"/>
              </w:rPr>
            </w:pPr>
          </w:p>
        </w:tc>
        <w:tc>
          <w:tcPr>
            <w:tcW w:w="2880" w:type="dxa"/>
          </w:tcPr>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Reviewing supplier profiles/procurement</w:t>
            </w:r>
          </w:p>
          <w:p w:rsidR="00187F29" w:rsidRPr="001E24EE" w:rsidRDefault="00187F29" w:rsidP="00972883">
            <w:pPr>
              <w:ind w:right="-1048"/>
              <w:jc w:val="both"/>
              <w:rPr>
                <w:rFonts w:cs="Arial"/>
              </w:rPr>
            </w:pPr>
            <w:r w:rsidRPr="001E24EE">
              <w:rPr>
                <w:rFonts w:cs="Arial"/>
              </w:rPr>
              <w:t>arrangements</w:t>
            </w:r>
          </w:p>
        </w:tc>
        <w:tc>
          <w:tcPr>
            <w:tcW w:w="2880" w:type="dxa"/>
          </w:tcPr>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A rethink as to how things are publicised</w:t>
            </w:r>
          </w:p>
          <w:p w:rsidR="00187F29" w:rsidRPr="001E24EE" w:rsidRDefault="00187F29" w:rsidP="00972883">
            <w:pPr>
              <w:ind w:right="-1048"/>
              <w:jc w:val="both"/>
              <w:rPr>
                <w:rFonts w:cs="Arial"/>
              </w:rPr>
            </w:pPr>
          </w:p>
        </w:tc>
        <w:tc>
          <w:tcPr>
            <w:tcW w:w="2880" w:type="dxa"/>
          </w:tcPr>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 xml:space="preserve">Review date of policy/service and EIA:  this </w:t>
            </w:r>
          </w:p>
          <w:p w:rsidR="00187F29" w:rsidRPr="001E24EE" w:rsidRDefault="00187F29" w:rsidP="00972883">
            <w:pPr>
              <w:ind w:right="-1048"/>
              <w:jc w:val="both"/>
              <w:rPr>
                <w:rFonts w:cs="Arial"/>
              </w:rPr>
            </w:pPr>
            <w:r w:rsidRPr="001E24EE">
              <w:rPr>
                <w:rFonts w:cs="Arial"/>
              </w:rPr>
              <w:t>information will form part of the Governance</w:t>
            </w:r>
          </w:p>
          <w:p w:rsidR="00187F29" w:rsidRPr="001E24EE" w:rsidRDefault="00187F29" w:rsidP="00972883">
            <w:pPr>
              <w:ind w:right="-1048"/>
              <w:jc w:val="both"/>
              <w:rPr>
                <w:rFonts w:cs="Arial"/>
              </w:rPr>
            </w:pPr>
            <w:r w:rsidRPr="001E24EE">
              <w:rPr>
                <w:rFonts w:cs="Arial"/>
              </w:rPr>
              <w:t>Performance Reviews</w:t>
            </w:r>
          </w:p>
        </w:tc>
        <w:tc>
          <w:tcPr>
            <w:tcW w:w="2880" w:type="dxa"/>
          </w:tcPr>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r w:rsidR="00187F29" w:rsidRPr="001E24EE">
        <w:tc>
          <w:tcPr>
            <w:tcW w:w="5400" w:type="dxa"/>
          </w:tcPr>
          <w:p w:rsidR="00187F29" w:rsidRPr="001E24EE" w:rsidRDefault="00187F29" w:rsidP="00972883">
            <w:pPr>
              <w:ind w:right="-1048"/>
              <w:jc w:val="both"/>
              <w:rPr>
                <w:rFonts w:cs="Arial"/>
              </w:rPr>
            </w:pPr>
            <w:r w:rsidRPr="001E24EE">
              <w:rPr>
                <w:rFonts w:cs="Arial"/>
              </w:rPr>
              <w:t xml:space="preserve">If risk identified, add to risk register.  Complete an </w:t>
            </w:r>
          </w:p>
          <w:p w:rsidR="00187F29" w:rsidRPr="001E24EE" w:rsidRDefault="00187F29" w:rsidP="00972883">
            <w:pPr>
              <w:ind w:right="-1048"/>
              <w:jc w:val="both"/>
              <w:rPr>
                <w:rFonts w:cs="Arial"/>
              </w:rPr>
            </w:pPr>
            <w:r w:rsidRPr="001E24EE">
              <w:rPr>
                <w:rFonts w:cs="Arial"/>
              </w:rPr>
              <w:lastRenderedPageBreak/>
              <w:t>Incident Form where appropriate.</w:t>
            </w:r>
          </w:p>
        </w:tc>
        <w:tc>
          <w:tcPr>
            <w:tcW w:w="2880" w:type="dxa"/>
          </w:tcPr>
          <w:p w:rsidR="00187F29" w:rsidRPr="001E24EE" w:rsidRDefault="00187F29" w:rsidP="00972883">
            <w:pPr>
              <w:ind w:right="-1048"/>
              <w:jc w:val="both"/>
              <w:rPr>
                <w:rFonts w:cs="Arial"/>
              </w:rPr>
            </w:pPr>
          </w:p>
        </w:tc>
        <w:tc>
          <w:tcPr>
            <w:tcW w:w="1980" w:type="dxa"/>
          </w:tcPr>
          <w:p w:rsidR="00187F29" w:rsidRPr="001E24EE" w:rsidRDefault="00187F29" w:rsidP="00972883">
            <w:pPr>
              <w:ind w:right="-1048"/>
              <w:jc w:val="both"/>
              <w:rPr>
                <w:rFonts w:cs="Arial"/>
              </w:rPr>
            </w:pPr>
          </w:p>
        </w:tc>
      </w:tr>
    </w:tbl>
    <w:p w:rsidR="00187F29" w:rsidRPr="001E24EE" w:rsidRDefault="00187F29" w:rsidP="00187F29">
      <w:pPr>
        <w:ind w:left="-900" w:right="-1048"/>
        <w:jc w:val="both"/>
        <w:rPr>
          <w:rFonts w:cs="Arial"/>
        </w:rPr>
      </w:pPr>
    </w:p>
    <w:p w:rsidR="00187F29" w:rsidRPr="001E24EE" w:rsidRDefault="00187F29" w:rsidP="00187F29">
      <w:pPr>
        <w:ind w:right="30"/>
        <w:jc w:val="both"/>
        <w:rPr>
          <w:rFonts w:cs="Arial"/>
          <w:b/>
        </w:rPr>
      </w:pPr>
      <w:r w:rsidRPr="001E24EE">
        <w:rPr>
          <w:rFonts w:cs="Arial"/>
          <w:b/>
        </w:rPr>
        <w:t>When completed please return this action plan to the Trust Equality and Diversity Lead; Pamela Chandler or Jane Turvey.  The plan will form part of the quarterly Governance Performance Reviews.</w:t>
      </w:r>
    </w:p>
    <w:p w:rsidR="00187F29" w:rsidRPr="001E24EE" w:rsidRDefault="00187F29" w:rsidP="00187F29">
      <w:pPr>
        <w:ind w:left="-900" w:right="-1048"/>
        <w:jc w:val="both"/>
        <w:rPr>
          <w:rFonts w:cs="Arial"/>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600"/>
        <w:gridCol w:w="900"/>
        <w:gridCol w:w="1980"/>
      </w:tblGrid>
      <w:tr w:rsidR="00187F29" w:rsidRPr="001E24EE">
        <w:tc>
          <w:tcPr>
            <w:tcW w:w="3780" w:type="dxa"/>
            <w:tcBorders>
              <w:top w:val="nil"/>
              <w:left w:val="nil"/>
              <w:bottom w:val="nil"/>
              <w:right w:val="single" w:sz="4" w:space="0" w:color="auto"/>
            </w:tcBorders>
          </w:tcPr>
          <w:p w:rsidR="00187F29" w:rsidRPr="001E24EE" w:rsidRDefault="00187F29" w:rsidP="00972883">
            <w:pPr>
              <w:ind w:right="-1048"/>
              <w:jc w:val="both"/>
              <w:rPr>
                <w:rFonts w:cs="Arial"/>
              </w:rPr>
            </w:pPr>
            <w:r w:rsidRPr="001E24EE">
              <w:rPr>
                <w:rFonts w:cs="Arial"/>
              </w:rPr>
              <w:t>Signed by Responsible Manager:</w:t>
            </w:r>
          </w:p>
        </w:tc>
        <w:tc>
          <w:tcPr>
            <w:tcW w:w="3600" w:type="dxa"/>
            <w:tcBorders>
              <w:top w:val="single" w:sz="4" w:space="0" w:color="auto"/>
              <w:left w:val="single" w:sz="4" w:space="0" w:color="auto"/>
              <w:bottom w:val="single" w:sz="4" w:space="0" w:color="auto"/>
            </w:tcBorders>
          </w:tcPr>
          <w:p w:rsidR="00187F29" w:rsidRPr="001E24EE" w:rsidRDefault="00187F29" w:rsidP="00972883">
            <w:pPr>
              <w:ind w:right="-1048"/>
              <w:jc w:val="both"/>
              <w:rPr>
                <w:rFonts w:cs="Arial"/>
              </w:rPr>
            </w:pPr>
          </w:p>
        </w:tc>
        <w:tc>
          <w:tcPr>
            <w:tcW w:w="900" w:type="dxa"/>
            <w:tcBorders>
              <w:top w:val="nil"/>
              <w:bottom w:val="nil"/>
            </w:tcBorders>
          </w:tcPr>
          <w:p w:rsidR="00187F29" w:rsidRPr="001E24EE" w:rsidRDefault="00187F29" w:rsidP="00972883">
            <w:pPr>
              <w:ind w:right="-1048"/>
              <w:jc w:val="both"/>
              <w:rPr>
                <w:rFonts w:cs="Arial"/>
              </w:rPr>
            </w:pPr>
            <w:r w:rsidRPr="001E24EE">
              <w:rPr>
                <w:rFonts w:cs="Arial"/>
              </w:rPr>
              <w:t>Date:</w:t>
            </w:r>
          </w:p>
        </w:tc>
        <w:tc>
          <w:tcPr>
            <w:tcW w:w="1980" w:type="dxa"/>
          </w:tcPr>
          <w:p w:rsidR="00187F29" w:rsidRPr="001E24EE" w:rsidRDefault="00187F29" w:rsidP="00972883">
            <w:pPr>
              <w:ind w:right="-1048"/>
              <w:jc w:val="both"/>
              <w:rPr>
                <w:rFonts w:cs="Arial"/>
              </w:rPr>
            </w:pPr>
          </w:p>
        </w:tc>
      </w:tr>
    </w:tbl>
    <w:p w:rsidR="00187F29" w:rsidRPr="001E24EE" w:rsidRDefault="00187F29" w:rsidP="00187F29">
      <w:pPr>
        <w:pStyle w:val="Heading2"/>
        <w:pageBreakBefore/>
        <w:numPr>
          <w:ilvl w:val="0"/>
          <w:numId w:val="0"/>
        </w:numPr>
        <w:rPr>
          <w:rFonts w:cs="Arial"/>
        </w:rPr>
      </w:pPr>
      <w:bookmarkStart w:id="939" w:name="_Toc204592774"/>
      <w:bookmarkStart w:id="940" w:name="_Toc201733964"/>
      <w:bookmarkStart w:id="941" w:name="_Toc204483729"/>
      <w:bookmarkStart w:id="942" w:name="_Toc280612080"/>
      <w:bookmarkStart w:id="943" w:name="_Toc280617041"/>
      <w:bookmarkStart w:id="944" w:name="_Toc311633320"/>
      <w:r w:rsidRPr="001E24EE">
        <w:rPr>
          <w:rFonts w:cs="Arial"/>
        </w:rPr>
        <w:lastRenderedPageBreak/>
        <w:t>Approval/Ratification Checklist</w:t>
      </w:r>
      <w:bookmarkEnd w:id="939"/>
      <w:bookmarkEnd w:id="942"/>
      <w:bookmarkEnd w:id="943"/>
      <w:bookmarkEnd w:id="944"/>
      <w:r w:rsidRPr="001E24EE">
        <w:rPr>
          <w:rFonts w:cs="Arial"/>
        </w:rPr>
        <w:t xml:space="preserve"> </w:t>
      </w:r>
    </w:p>
    <w:p w:rsidR="00187F29" w:rsidRPr="001E24EE" w:rsidRDefault="00187F29" w:rsidP="00187F29">
      <w:pPr>
        <w:tabs>
          <w:tab w:val="left" w:pos="1065"/>
        </w:tabs>
        <w:rPr>
          <w:rFonts w:cs="Arial"/>
        </w:rPr>
      </w:pPr>
      <w:r w:rsidRPr="001E24EE">
        <w:rPr>
          <w:rFonts w:cs="Arial"/>
        </w:rPr>
        <w:tab/>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160"/>
        <w:gridCol w:w="8460"/>
      </w:tblGrid>
      <w:tr w:rsidR="00187F29" w:rsidRPr="001E24EE">
        <w:tc>
          <w:tcPr>
            <w:tcW w:w="2160" w:type="dxa"/>
          </w:tcPr>
          <w:p w:rsidR="00187F29" w:rsidRPr="001E24EE" w:rsidRDefault="00187F29" w:rsidP="00972883">
            <w:pPr>
              <w:rPr>
                <w:rFonts w:cs="Arial"/>
                <w:b/>
              </w:rPr>
            </w:pPr>
            <w:r w:rsidRPr="001E24EE">
              <w:rPr>
                <w:rFonts w:cs="Arial"/>
                <w:b/>
              </w:rPr>
              <w:t>Title</w:t>
            </w:r>
          </w:p>
        </w:tc>
        <w:tc>
          <w:tcPr>
            <w:tcW w:w="8460" w:type="dxa"/>
          </w:tcPr>
          <w:p w:rsidR="00187F29" w:rsidRPr="001E24EE" w:rsidRDefault="00187F29" w:rsidP="00972883">
            <w:pPr>
              <w:pStyle w:val="DocumentHeading"/>
              <w:rPr>
                <w:rFonts w:ascii="Arial" w:hAnsi="Arial" w:cs="Arial"/>
                <w:color w:val="FF0000"/>
                <w:sz w:val="24"/>
                <w:lang w:val="en-GB" w:eastAsia="en-US"/>
              </w:rPr>
            </w:pPr>
            <w:r w:rsidRPr="001E24EE">
              <w:rPr>
                <w:rFonts w:ascii="Arial" w:hAnsi="Arial" w:cs="Arial"/>
                <w:b/>
                <w:sz w:val="24"/>
                <w:lang w:val="en-GB" w:eastAsia="en-US"/>
              </w:rPr>
              <w:t>Policy for Venous Thromboembolism prophylaxis in inpatients.</w:t>
            </w:r>
          </w:p>
        </w:tc>
      </w:tr>
    </w:tbl>
    <w:p w:rsidR="00187F29" w:rsidRPr="001E24EE" w:rsidRDefault="00187F29" w:rsidP="00187F29">
      <w:pPr>
        <w:rPr>
          <w:rFonts w:cs="Arial"/>
        </w:rPr>
      </w:pP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5096"/>
      </w:tblGrid>
      <w:tr w:rsidR="00187F29" w:rsidRPr="001E24EE">
        <w:trPr>
          <w:trHeight w:val="283"/>
        </w:trPr>
        <w:tc>
          <w:tcPr>
            <w:tcW w:w="720" w:type="dxa"/>
          </w:tcPr>
          <w:p w:rsidR="00187F29" w:rsidRPr="001E24EE" w:rsidRDefault="00187F29" w:rsidP="00972883">
            <w:pPr>
              <w:pStyle w:val="HeaderFooterTitles"/>
              <w:rPr>
                <w:rFonts w:cs="Arial"/>
                <w:caps w:val="0"/>
                <w:szCs w:val="24"/>
                <w:lang w:val="en-GB" w:eastAsia="en-US"/>
              </w:rPr>
            </w:pPr>
          </w:p>
        </w:tc>
        <w:tc>
          <w:tcPr>
            <w:tcW w:w="4860" w:type="dxa"/>
          </w:tcPr>
          <w:p w:rsidR="00187F29" w:rsidRPr="001E24EE" w:rsidRDefault="00187F29" w:rsidP="00972883">
            <w:pPr>
              <w:rPr>
                <w:rFonts w:cs="Arial"/>
                <w:b/>
              </w:rPr>
            </w:pPr>
            <w:r w:rsidRPr="001E24EE">
              <w:rPr>
                <w:rFonts w:cs="Arial"/>
                <w:b/>
              </w:rPr>
              <w:t>Ratification checklist</w:t>
            </w:r>
          </w:p>
        </w:tc>
        <w:tc>
          <w:tcPr>
            <w:tcW w:w="5096" w:type="dxa"/>
          </w:tcPr>
          <w:p w:rsidR="00187F29" w:rsidRPr="001E24EE" w:rsidRDefault="00187F29" w:rsidP="00972883">
            <w:pPr>
              <w:rPr>
                <w:rFonts w:cs="Arial"/>
                <w:b/>
              </w:rPr>
            </w:pPr>
            <w:r w:rsidRPr="001E24EE">
              <w:rPr>
                <w:rFonts w:cs="Arial"/>
                <w:b/>
              </w:rPr>
              <w:t>Details</w:t>
            </w:r>
          </w:p>
        </w:tc>
      </w:tr>
      <w:tr w:rsidR="00187F29" w:rsidRPr="001E24EE">
        <w:trPr>
          <w:trHeight w:val="234"/>
        </w:trPr>
        <w:tc>
          <w:tcPr>
            <w:tcW w:w="720" w:type="dxa"/>
          </w:tcPr>
          <w:p w:rsidR="00187F29" w:rsidRPr="001E24EE" w:rsidRDefault="00187F29" w:rsidP="00972883">
            <w:pPr>
              <w:rPr>
                <w:rFonts w:cs="Arial"/>
              </w:rPr>
            </w:pPr>
            <w:r w:rsidRPr="001E24EE">
              <w:rPr>
                <w:rFonts w:cs="Arial"/>
              </w:rPr>
              <w:t>1</w:t>
            </w:r>
          </w:p>
        </w:tc>
        <w:tc>
          <w:tcPr>
            <w:tcW w:w="9956" w:type="dxa"/>
            <w:gridSpan w:val="2"/>
          </w:tcPr>
          <w:p w:rsidR="00187F29" w:rsidRPr="001E24EE" w:rsidRDefault="00187F29" w:rsidP="00972883">
            <w:pPr>
              <w:rPr>
                <w:rFonts w:cs="Arial"/>
                <w:b/>
              </w:rPr>
            </w:pPr>
            <w:r w:rsidRPr="001E24EE">
              <w:rPr>
                <w:rFonts w:cs="Arial"/>
              </w:rPr>
              <w:t xml:space="preserve">Is this a:  Combined Policy &amp; Procedure   </w:t>
            </w:r>
          </w:p>
        </w:tc>
      </w:tr>
      <w:tr w:rsidR="00187F29" w:rsidRPr="001E24EE">
        <w:trPr>
          <w:trHeight w:val="363"/>
        </w:trPr>
        <w:tc>
          <w:tcPr>
            <w:tcW w:w="720" w:type="dxa"/>
          </w:tcPr>
          <w:p w:rsidR="00187F29" w:rsidRPr="001E24EE" w:rsidRDefault="00187F29" w:rsidP="00972883">
            <w:pPr>
              <w:rPr>
                <w:rFonts w:cs="Arial"/>
              </w:rPr>
            </w:pPr>
            <w:r w:rsidRPr="001E24EE">
              <w:rPr>
                <w:rFonts w:cs="Arial"/>
              </w:rPr>
              <w:t>2</w:t>
            </w:r>
          </w:p>
        </w:tc>
        <w:tc>
          <w:tcPr>
            <w:tcW w:w="9956" w:type="dxa"/>
            <w:gridSpan w:val="2"/>
          </w:tcPr>
          <w:p w:rsidR="00187F29" w:rsidRPr="001E24EE" w:rsidRDefault="00187F29" w:rsidP="00972883">
            <w:pPr>
              <w:rPr>
                <w:rFonts w:cs="Arial"/>
                <w:b/>
              </w:rPr>
            </w:pPr>
            <w:r w:rsidRPr="001E24EE">
              <w:rPr>
                <w:rFonts w:cs="Arial"/>
              </w:rPr>
              <w:t>Is this:     New</w:t>
            </w:r>
          </w:p>
        </w:tc>
      </w:tr>
      <w:tr w:rsidR="00187F29" w:rsidRPr="001E24EE">
        <w:trPr>
          <w:trHeight w:val="755"/>
        </w:trPr>
        <w:tc>
          <w:tcPr>
            <w:tcW w:w="720" w:type="dxa"/>
          </w:tcPr>
          <w:p w:rsidR="00187F29" w:rsidRPr="001E24EE" w:rsidRDefault="00187F29" w:rsidP="00972883">
            <w:pPr>
              <w:rPr>
                <w:rFonts w:cs="Arial"/>
              </w:rPr>
            </w:pPr>
            <w:r w:rsidRPr="001E24EE">
              <w:rPr>
                <w:rFonts w:cs="Arial"/>
              </w:rPr>
              <w:t>3*</w:t>
            </w:r>
          </w:p>
        </w:tc>
        <w:tc>
          <w:tcPr>
            <w:tcW w:w="4860" w:type="dxa"/>
          </w:tcPr>
          <w:p w:rsidR="00187F29" w:rsidRPr="001E24EE" w:rsidRDefault="00187F29" w:rsidP="00972883">
            <w:pPr>
              <w:rPr>
                <w:rFonts w:cs="Arial"/>
              </w:rPr>
            </w:pPr>
            <w:r w:rsidRPr="001E24EE">
              <w:rPr>
                <w:rFonts w:cs="Arial"/>
              </w:rPr>
              <w:t xml:space="preserve">Format matches Policies and Procedures Template (Organisation-wide) </w:t>
            </w:r>
          </w:p>
        </w:tc>
        <w:tc>
          <w:tcPr>
            <w:tcW w:w="5096" w:type="dxa"/>
          </w:tcPr>
          <w:p w:rsidR="00187F29" w:rsidRPr="0097485B" w:rsidRDefault="00416EE1" w:rsidP="00972883">
            <w:pPr>
              <w:rPr>
                <w:rFonts w:cs="Arial"/>
              </w:rPr>
            </w:pPr>
            <w:r w:rsidRPr="0097485B">
              <w:rPr>
                <w:rFonts w:cs="Arial"/>
              </w:rPr>
              <w:t>yes</w:t>
            </w:r>
          </w:p>
        </w:tc>
      </w:tr>
      <w:tr w:rsidR="00187F29" w:rsidRPr="001E24EE">
        <w:trPr>
          <w:trHeight w:val="755"/>
        </w:trPr>
        <w:tc>
          <w:tcPr>
            <w:tcW w:w="720" w:type="dxa"/>
          </w:tcPr>
          <w:p w:rsidR="00187F29" w:rsidRPr="001E24EE" w:rsidRDefault="00187F29" w:rsidP="00972883">
            <w:pPr>
              <w:rPr>
                <w:rFonts w:cs="Arial"/>
              </w:rPr>
            </w:pPr>
            <w:r w:rsidRPr="001E24EE">
              <w:rPr>
                <w:rFonts w:cs="Arial"/>
              </w:rPr>
              <w:t>4*</w:t>
            </w:r>
          </w:p>
        </w:tc>
        <w:tc>
          <w:tcPr>
            <w:tcW w:w="4860" w:type="dxa"/>
          </w:tcPr>
          <w:p w:rsidR="00187F29" w:rsidRPr="001E24EE" w:rsidRDefault="00187F29" w:rsidP="00972883">
            <w:pPr>
              <w:rPr>
                <w:rFonts w:cs="Arial"/>
              </w:rPr>
            </w:pPr>
            <w:r w:rsidRPr="001E24EE">
              <w:rPr>
                <w:rFonts w:cs="Arial"/>
              </w:rPr>
              <w:t xml:space="preserve">Consultation with range of internal /external groups/ individuals </w:t>
            </w:r>
          </w:p>
          <w:p w:rsidR="00187F29" w:rsidRPr="001E24EE" w:rsidRDefault="00187F29" w:rsidP="00972883">
            <w:pPr>
              <w:rPr>
                <w:rFonts w:cs="Arial"/>
              </w:rPr>
            </w:pPr>
          </w:p>
        </w:tc>
        <w:tc>
          <w:tcPr>
            <w:tcW w:w="5096" w:type="dxa"/>
          </w:tcPr>
          <w:p w:rsidR="00187F29" w:rsidRPr="001E24EE" w:rsidRDefault="00187F29" w:rsidP="00972883">
            <w:pPr>
              <w:rPr>
                <w:rFonts w:cs="Arial"/>
              </w:rPr>
            </w:pPr>
            <w:r w:rsidRPr="001E24EE">
              <w:rPr>
                <w:rFonts w:cs="Arial"/>
              </w:rPr>
              <w:t>Maria McKenzie (Corporate Nursing)</w:t>
            </w:r>
          </w:p>
          <w:p w:rsidR="00187F29" w:rsidRPr="001E24EE" w:rsidRDefault="00187F29" w:rsidP="00972883">
            <w:pPr>
              <w:rPr>
                <w:rFonts w:cs="Arial"/>
              </w:rPr>
            </w:pPr>
            <w:r w:rsidRPr="001E24EE">
              <w:rPr>
                <w:rFonts w:cs="Arial"/>
              </w:rPr>
              <w:t>Misra Budhoo (Clinical Director for Surgery)</w:t>
            </w:r>
          </w:p>
          <w:p w:rsidR="00187F29" w:rsidRPr="001E24EE" w:rsidRDefault="00187F29" w:rsidP="00972883">
            <w:pPr>
              <w:rPr>
                <w:rFonts w:cs="Arial"/>
              </w:rPr>
            </w:pPr>
            <w:r w:rsidRPr="001E24EE">
              <w:rPr>
                <w:rFonts w:cs="Arial"/>
              </w:rPr>
              <w:t>Chris Wright (General Surgery Matron)</w:t>
            </w:r>
          </w:p>
          <w:p w:rsidR="00187F29" w:rsidRPr="001E24EE" w:rsidRDefault="00187F29" w:rsidP="00972883">
            <w:pPr>
              <w:rPr>
                <w:rFonts w:cs="Arial"/>
                <w:i/>
                <w:color w:val="0000FF"/>
              </w:rPr>
            </w:pPr>
          </w:p>
        </w:tc>
      </w:tr>
      <w:tr w:rsidR="00187F29" w:rsidRPr="001E24EE">
        <w:trPr>
          <w:trHeight w:val="755"/>
        </w:trPr>
        <w:tc>
          <w:tcPr>
            <w:tcW w:w="720" w:type="dxa"/>
          </w:tcPr>
          <w:p w:rsidR="00187F29" w:rsidRPr="001E24EE" w:rsidRDefault="00187F29" w:rsidP="00972883">
            <w:pPr>
              <w:rPr>
                <w:rFonts w:cs="Arial"/>
              </w:rPr>
            </w:pPr>
            <w:r w:rsidRPr="001E24EE">
              <w:rPr>
                <w:rFonts w:cs="Arial"/>
              </w:rPr>
              <w:t>5*</w:t>
            </w:r>
          </w:p>
        </w:tc>
        <w:tc>
          <w:tcPr>
            <w:tcW w:w="4860" w:type="dxa"/>
          </w:tcPr>
          <w:p w:rsidR="00187F29" w:rsidRPr="001E24EE" w:rsidRDefault="00187F29" w:rsidP="00972883">
            <w:pPr>
              <w:rPr>
                <w:rFonts w:cs="Arial"/>
              </w:rPr>
            </w:pPr>
            <w:r w:rsidRPr="001E24EE">
              <w:rPr>
                <w:rFonts w:cs="Arial"/>
              </w:rPr>
              <w:t xml:space="preserve">Equality Impact Assessment completed </w:t>
            </w:r>
          </w:p>
        </w:tc>
        <w:tc>
          <w:tcPr>
            <w:tcW w:w="5096" w:type="dxa"/>
          </w:tcPr>
          <w:p w:rsidR="00187F29" w:rsidRPr="001E24EE" w:rsidRDefault="00187F29" w:rsidP="00972883">
            <w:pPr>
              <w:rPr>
                <w:rFonts w:cs="Arial"/>
              </w:rPr>
            </w:pPr>
            <w:r w:rsidRPr="001E24EE">
              <w:rPr>
                <w:rFonts w:cs="Arial"/>
              </w:rPr>
              <w:t>Yes</w:t>
            </w:r>
          </w:p>
        </w:tc>
      </w:tr>
      <w:tr w:rsidR="00187F29" w:rsidRPr="001E24EE">
        <w:trPr>
          <w:trHeight w:val="755"/>
        </w:trPr>
        <w:tc>
          <w:tcPr>
            <w:tcW w:w="720" w:type="dxa"/>
          </w:tcPr>
          <w:p w:rsidR="00187F29" w:rsidRPr="001E24EE" w:rsidRDefault="00187F29" w:rsidP="00972883">
            <w:pPr>
              <w:rPr>
                <w:rFonts w:cs="Arial"/>
              </w:rPr>
            </w:pPr>
            <w:r w:rsidRPr="001E24EE">
              <w:rPr>
                <w:rFonts w:cs="Arial"/>
              </w:rPr>
              <w:t>6</w:t>
            </w:r>
          </w:p>
        </w:tc>
        <w:tc>
          <w:tcPr>
            <w:tcW w:w="4860" w:type="dxa"/>
          </w:tcPr>
          <w:p w:rsidR="00187F29" w:rsidRPr="001E24EE" w:rsidRDefault="00187F29" w:rsidP="00972883">
            <w:pPr>
              <w:rPr>
                <w:rFonts w:cs="Arial"/>
              </w:rPr>
            </w:pPr>
            <w:r w:rsidRPr="001E24EE">
              <w:rPr>
                <w:rFonts w:cs="Arial"/>
              </w:rPr>
              <w:t>Are there any governance or risk implications? (e.g. patient safety, clinical effectiveness, compliance with or deviation from National guidance or legislation etc)</w:t>
            </w:r>
          </w:p>
        </w:tc>
        <w:tc>
          <w:tcPr>
            <w:tcW w:w="5096" w:type="dxa"/>
          </w:tcPr>
          <w:p w:rsidR="00187F29" w:rsidRPr="001E24EE" w:rsidRDefault="00187F29" w:rsidP="00416EE1">
            <w:pPr>
              <w:rPr>
                <w:rFonts w:cs="Arial"/>
              </w:rPr>
            </w:pPr>
            <w:r w:rsidRPr="001E24EE">
              <w:rPr>
                <w:rFonts w:cs="Arial"/>
              </w:rPr>
              <w:t xml:space="preserve">Compliance with </w:t>
            </w:r>
            <w:smartTag w:uri="urn:schemas-microsoft-com:office:smarttags" w:element="stockticker">
              <w:r w:rsidRPr="001E24EE">
                <w:rPr>
                  <w:rFonts w:cs="Arial"/>
                </w:rPr>
                <w:t>NICE</w:t>
              </w:r>
            </w:smartTag>
            <w:r w:rsidRPr="001E24EE">
              <w:rPr>
                <w:rFonts w:cs="Arial"/>
              </w:rPr>
              <w:t xml:space="preserve"> clinical guideline </w:t>
            </w:r>
            <w:r w:rsidR="00416EE1" w:rsidRPr="001E24EE">
              <w:rPr>
                <w:rFonts w:cs="Arial"/>
              </w:rPr>
              <w:t>92</w:t>
            </w:r>
          </w:p>
        </w:tc>
      </w:tr>
      <w:tr w:rsidR="00187F29" w:rsidRPr="001E24EE">
        <w:trPr>
          <w:trHeight w:val="755"/>
        </w:trPr>
        <w:tc>
          <w:tcPr>
            <w:tcW w:w="720" w:type="dxa"/>
          </w:tcPr>
          <w:p w:rsidR="00187F29" w:rsidRPr="001E24EE" w:rsidRDefault="00187F29" w:rsidP="00972883">
            <w:pPr>
              <w:rPr>
                <w:rFonts w:cs="Arial"/>
              </w:rPr>
            </w:pPr>
            <w:r w:rsidRPr="001E24EE">
              <w:rPr>
                <w:rFonts w:cs="Arial"/>
              </w:rPr>
              <w:t>7</w:t>
            </w:r>
          </w:p>
        </w:tc>
        <w:tc>
          <w:tcPr>
            <w:tcW w:w="4860" w:type="dxa"/>
          </w:tcPr>
          <w:p w:rsidR="00187F29" w:rsidRPr="001E24EE" w:rsidRDefault="00187F29" w:rsidP="00972883">
            <w:pPr>
              <w:rPr>
                <w:rFonts w:cs="Arial"/>
              </w:rPr>
            </w:pPr>
            <w:r w:rsidRPr="001E24EE">
              <w:rPr>
                <w:rFonts w:cs="Arial"/>
              </w:rPr>
              <w:t>Are there any operational implications?</w:t>
            </w:r>
          </w:p>
        </w:tc>
        <w:tc>
          <w:tcPr>
            <w:tcW w:w="5096" w:type="dxa"/>
          </w:tcPr>
          <w:p w:rsidR="00187F29" w:rsidRPr="001E24EE" w:rsidRDefault="00416EE1" w:rsidP="00972883">
            <w:pPr>
              <w:rPr>
                <w:rFonts w:cs="Arial"/>
                <w:color w:val="000000"/>
              </w:rPr>
            </w:pPr>
            <w:r w:rsidRPr="001E24EE">
              <w:rPr>
                <w:rFonts w:cs="Arial"/>
                <w:color w:val="000000"/>
              </w:rPr>
              <w:t>Roll out planned trustwide to ensure uniformity of assessment.</w:t>
            </w:r>
          </w:p>
        </w:tc>
      </w:tr>
      <w:tr w:rsidR="00187F29" w:rsidRPr="001E24EE">
        <w:trPr>
          <w:trHeight w:val="755"/>
        </w:trPr>
        <w:tc>
          <w:tcPr>
            <w:tcW w:w="720" w:type="dxa"/>
          </w:tcPr>
          <w:p w:rsidR="00187F29" w:rsidRPr="001E24EE" w:rsidRDefault="00187F29" w:rsidP="00972883">
            <w:pPr>
              <w:rPr>
                <w:rFonts w:cs="Arial"/>
              </w:rPr>
            </w:pPr>
            <w:r w:rsidRPr="001E24EE">
              <w:rPr>
                <w:rFonts w:cs="Arial"/>
              </w:rPr>
              <w:t>8</w:t>
            </w:r>
          </w:p>
        </w:tc>
        <w:tc>
          <w:tcPr>
            <w:tcW w:w="4860" w:type="dxa"/>
          </w:tcPr>
          <w:p w:rsidR="00187F29" w:rsidRPr="001E24EE" w:rsidRDefault="00187F29" w:rsidP="00972883">
            <w:pPr>
              <w:rPr>
                <w:rFonts w:cs="Arial"/>
              </w:rPr>
            </w:pPr>
            <w:r w:rsidRPr="001E24EE">
              <w:rPr>
                <w:rFonts w:cs="Arial"/>
              </w:rPr>
              <w:t>Are there any educational or training implications?</w:t>
            </w:r>
          </w:p>
        </w:tc>
        <w:tc>
          <w:tcPr>
            <w:tcW w:w="5096" w:type="dxa"/>
          </w:tcPr>
          <w:p w:rsidR="00187F29" w:rsidRPr="001E24EE" w:rsidRDefault="00416EE1" w:rsidP="00972883">
            <w:pPr>
              <w:rPr>
                <w:rFonts w:cs="Arial"/>
                <w:color w:val="000000"/>
              </w:rPr>
            </w:pPr>
            <w:r w:rsidRPr="001E24EE">
              <w:rPr>
                <w:rFonts w:cs="Arial"/>
                <w:color w:val="000000"/>
              </w:rPr>
              <w:t xml:space="preserve">Current practice is incorporated in this guidance. Risk assessment tool is new but easy to follow. </w:t>
            </w:r>
          </w:p>
        </w:tc>
      </w:tr>
      <w:tr w:rsidR="00187F29" w:rsidRPr="001E24EE">
        <w:trPr>
          <w:trHeight w:val="406"/>
        </w:trPr>
        <w:tc>
          <w:tcPr>
            <w:tcW w:w="720" w:type="dxa"/>
          </w:tcPr>
          <w:p w:rsidR="00187F29" w:rsidRPr="001E24EE" w:rsidRDefault="00187F29" w:rsidP="00972883">
            <w:pPr>
              <w:rPr>
                <w:rFonts w:cs="Arial"/>
              </w:rPr>
            </w:pPr>
            <w:r w:rsidRPr="001E24EE">
              <w:rPr>
                <w:rFonts w:cs="Arial"/>
              </w:rPr>
              <w:t>9</w:t>
            </w:r>
          </w:p>
        </w:tc>
        <w:tc>
          <w:tcPr>
            <w:tcW w:w="4860" w:type="dxa"/>
          </w:tcPr>
          <w:p w:rsidR="00187F29" w:rsidRPr="001E24EE" w:rsidRDefault="00187F29" w:rsidP="00972883">
            <w:pPr>
              <w:rPr>
                <w:rFonts w:cs="Arial"/>
              </w:rPr>
            </w:pPr>
            <w:r w:rsidRPr="001E24EE">
              <w:rPr>
                <w:rFonts w:cs="Arial"/>
              </w:rPr>
              <w:t>Are there any clinical implications?</w:t>
            </w:r>
          </w:p>
        </w:tc>
        <w:tc>
          <w:tcPr>
            <w:tcW w:w="5096" w:type="dxa"/>
          </w:tcPr>
          <w:p w:rsidR="00187F29" w:rsidRPr="001E24EE" w:rsidRDefault="00416EE1" w:rsidP="00972883">
            <w:pPr>
              <w:rPr>
                <w:rFonts w:cs="Arial"/>
                <w:color w:val="000000"/>
              </w:rPr>
            </w:pPr>
            <w:r w:rsidRPr="001E24EE">
              <w:rPr>
                <w:rFonts w:cs="Arial"/>
                <w:color w:val="000000"/>
              </w:rPr>
              <w:t>Current in patient prophylaxis already in use</w:t>
            </w:r>
          </w:p>
        </w:tc>
      </w:tr>
      <w:tr w:rsidR="00187F29" w:rsidRPr="001E24EE">
        <w:trPr>
          <w:trHeight w:val="549"/>
        </w:trPr>
        <w:tc>
          <w:tcPr>
            <w:tcW w:w="720" w:type="dxa"/>
          </w:tcPr>
          <w:p w:rsidR="00187F29" w:rsidRPr="001E24EE" w:rsidRDefault="00187F29" w:rsidP="00972883">
            <w:pPr>
              <w:rPr>
                <w:rFonts w:cs="Arial"/>
              </w:rPr>
            </w:pPr>
            <w:r w:rsidRPr="001E24EE">
              <w:rPr>
                <w:rFonts w:cs="Arial"/>
              </w:rPr>
              <w:t>10</w:t>
            </w:r>
          </w:p>
        </w:tc>
        <w:tc>
          <w:tcPr>
            <w:tcW w:w="4860" w:type="dxa"/>
          </w:tcPr>
          <w:p w:rsidR="00187F29" w:rsidRPr="001E24EE" w:rsidRDefault="00187F29" w:rsidP="00972883">
            <w:pPr>
              <w:rPr>
                <w:rFonts w:cs="Arial"/>
              </w:rPr>
            </w:pPr>
            <w:r w:rsidRPr="001E24EE">
              <w:rPr>
                <w:rFonts w:cs="Arial"/>
              </w:rPr>
              <w:t>Are there any nursing implications?</w:t>
            </w:r>
          </w:p>
        </w:tc>
        <w:tc>
          <w:tcPr>
            <w:tcW w:w="5096" w:type="dxa"/>
          </w:tcPr>
          <w:p w:rsidR="00187F29" w:rsidRPr="001E24EE" w:rsidRDefault="00416EE1" w:rsidP="00972883">
            <w:pPr>
              <w:rPr>
                <w:rFonts w:cs="Arial"/>
                <w:color w:val="000000"/>
              </w:rPr>
            </w:pPr>
            <w:r w:rsidRPr="001E24EE">
              <w:rPr>
                <w:rFonts w:cs="Arial"/>
                <w:color w:val="000000"/>
              </w:rPr>
              <w:t>Nursing roles already include instructions on use of anti embolism stockings and administering of prophylaxis. Role for training patient in extended prophylaxis</w:t>
            </w:r>
          </w:p>
        </w:tc>
      </w:tr>
      <w:tr w:rsidR="00187F29" w:rsidRPr="001E24EE">
        <w:trPr>
          <w:trHeight w:val="755"/>
        </w:trPr>
        <w:tc>
          <w:tcPr>
            <w:tcW w:w="720" w:type="dxa"/>
          </w:tcPr>
          <w:p w:rsidR="00187F29" w:rsidRPr="001E24EE" w:rsidRDefault="00187F29" w:rsidP="00972883">
            <w:pPr>
              <w:rPr>
                <w:rFonts w:cs="Arial"/>
              </w:rPr>
            </w:pPr>
            <w:r w:rsidRPr="001E24EE">
              <w:rPr>
                <w:rFonts w:cs="Arial"/>
              </w:rPr>
              <w:t>11</w:t>
            </w:r>
          </w:p>
        </w:tc>
        <w:tc>
          <w:tcPr>
            <w:tcW w:w="4860" w:type="dxa"/>
          </w:tcPr>
          <w:p w:rsidR="00187F29" w:rsidRPr="001E24EE" w:rsidRDefault="00187F29" w:rsidP="00972883">
            <w:pPr>
              <w:tabs>
                <w:tab w:val="left" w:pos="1105"/>
              </w:tabs>
              <w:rPr>
                <w:rFonts w:cs="Arial"/>
              </w:rPr>
            </w:pPr>
            <w:r w:rsidRPr="001E24EE">
              <w:rPr>
                <w:rFonts w:cs="Arial"/>
              </w:rPr>
              <w:t>Does the document have financial implications?</w:t>
            </w:r>
          </w:p>
        </w:tc>
        <w:tc>
          <w:tcPr>
            <w:tcW w:w="5096" w:type="dxa"/>
          </w:tcPr>
          <w:p w:rsidR="00187F29" w:rsidRPr="001E24EE" w:rsidRDefault="00416EE1" w:rsidP="00972883">
            <w:pPr>
              <w:rPr>
                <w:rFonts w:cs="Arial"/>
                <w:color w:val="000000"/>
              </w:rPr>
            </w:pPr>
            <w:r w:rsidRPr="001E24EE">
              <w:rPr>
                <w:rFonts w:cs="Arial"/>
                <w:color w:val="000000"/>
              </w:rPr>
              <w:t xml:space="preserve">Printing costs and for developing of electronic version </w:t>
            </w:r>
          </w:p>
        </w:tc>
      </w:tr>
      <w:tr w:rsidR="00187F29" w:rsidRPr="001E24EE">
        <w:trPr>
          <w:trHeight w:val="449"/>
        </w:trPr>
        <w:tc>
          <w:tcPr>
            <w:tcW w:w="720" w:type="dxa"/>
          </w:tcPr>
          <w:p w:rsidR="00187F29" w:rsidRPr="001E24EE" w:rsidRDefault="00187F29" w:rsidP="00972883">
            <w:pPr>
              <w:rPr>
                <w:rFonts w:cs="Arial"/>
              </w:rPr>
            </w:pPr>
            <w:r w:rsidRPr="001E24EE">
              <w:rPr>
                <w:rFonts w:cs="Arial"/>
              </w:rPr>
              <w:t>12</w:t>
            </w:r>
          </w:p>
        </w:tc>
        <w:tc>
          <w:tcPr>
            <w:tcW w:w="4860" w:type="dxa"/>
          </w:tcPr>
          <w:p w:rsidR="00187F29" w:rsidRPr="001E24EE" w:rsidRDefault="00187F29" w:rsidP="00972883">
            <w:pPr>
              <w:tabs>
                <w:tab w:val="left" w:pos="1105"/>
              </w:tabs>
              <w:rPr>
                <w:rFonts w:cs="Arial"/>
              </w:rPr>
            </w:pPr>
            <w:r w:rsidRPr="001E24EE">
              <w:rPr>
                <w:rFonts w:cs="Arial"/>
              </w:rPr>
              <w:t>Does the document have HR implications?</w:t>
            </w:r>
          </w:p>
        </w:tc>
        <w:tc>
          <w:tcPr>
            <w:tcW w:w="5096" w:type="dxa"/>
          </w:tcPr>
          <w:p w:rsidR="00187F29" w:rsidRPr="001E24EE" w:rsidRDefault="00416EE1" w:rsidP="00972883">
            <w:pPr>
              <w:rPr>
                <w:rFonts w:cs="Arial"/>
                <w:color w:val="000000"/>
              </w:rPr>
            </w:pPr>
            <w:r w:rsidRPr="001E24EE">
              <w:rPr>
                <w:rFonts w:cs="Arial"/>
                <w:color w:val="000000"/>
              </w:rPr>
              <w:t>None envisaged</w:t>
            </w:r>
          </w:p>
        </w:tc>
      </w:tr>
      <w:tr w:rsidR="00187F29" w:rsidRPr="001E24EE">
        <w:trPr>
          <w:trHeight w:val="755"/>
        </w:trPr>
        <w:tc>
          <w:tcPr>
            <w:tcW w:w="720" w:type="dxa"/>
          </w:tcPr>
          <w:p w:rsidR="00187F29" w:rsidRPr="001E24EE" w:rsidRDefault="00187F29" w:rsidP="00972883">
            <w:pPr>
              <w:rPr>
                <w:rFonts w:cs="Arial"/>
              </w:rPr>
            </w:pPr>
            <w:r w:rsidRPr="001E24EE">
              <w:rPr>
                <w:rFonts w:cs="Arial"/>
              </w:rPr>
              <w:t>13*</w:t>
            </w:r>
          </w:p>
        </w:tc>
        <w:tc>
          <w:tcPr>
            <w:tcW w:w="4860" w:type="dxa"/>
          </w:tcPr>
          <w:p w:rsidR="00187F29" w:rsidRPr="001E24EE" w:rsidRDefault="00187F29" w:rsidP="00972883">
            <w:pPr>
              <w:tabs>
                <w:tab w:val="left" w:pos="1105"/>
              </w:tabs>
              <w:rPr>
                <w:rFonts w:cs="Arial"/>
              </w:rPr>
            </w:pPr>
            <w:r w:rsidRPr="001E24EE">
              <w:rPr>
                <w:rFonts w:cs="Arial"/>
              </w:rPr>
              <w:t>Is there a launch/communication/implementation plan within the document?</w:t>
            </w:r>
          </w:p>
        </w:tc>
        <w:tc>
          <w:tcPr>
            <w:tcW w:w="5096" w:type="dxa"/>
          </w:tcPr>
          <w:p w:rsidR="00187F29" w:rsidRPr="001E24EE" w:rsidRDefault="00416EE1" w:rsidP="00972883">
            <w:pPr>
              <w:rPr>
                <w:rFonts w:cs="Arial"/>
                <w:color w:val="000000"/>
              </w:rPr>
            </w:pPr>
            <w:r w:rsidRPr="001E24EE">
              <w:rPr>
                <w:rFonts w:cs="Arial"/>
                <w:color w:val="000000"/>
              </w:rPr>
              <w:t xml:space="preserve">E-mail circulation to all relevant staff involved in assessing and prescribing DVT prophylaxis. </w:t>
            </w:r>
          </w:p>
        </w:tc>
      </w:tr>
      <w:tr w:rsidR="00187F29" w:rsidRPr="001E24EE">
        <w:trPr>
          <w:trHeight w:val="543"/>
        </w:trPr>
        <w:tc>
          <w:tcPr>
            <w:tcW w:w="720" w:type="dxa"/>
          </w:tcPr>
          <w:p w:rsidR="00187F29" w:rsidRPr="001E24EE" w:rsidRDefault="00187F29" w:rsidP="00972883">
            <w:pPr>
              <w:rPr>
                <w:rFonts w:cs="Arial"/>
              </w:rPr>
            </w:pPr>
            <w:r w:rsidRPr="001E24EE">
              <w:rPr>
                <w:rFonts w:cs="Arial"/>
              </w:rPr>
              <w:t>14*</w:t>
            </w:r>
          </w:p>
        </w:tc>
        <w:tc>
          <w:tcPr>
            <w:tcW w:w="4860" w:type="dxa"/>
          </w:tcPr>
          <w:p w:rsidR="00187F29" w:rsidRPr="001E24EE" w:rsidRDefault="00187F29" w:rsidP="00972883">
            <w:pPr>
              <w:tabs>
                <w:tab w:val="left" w:pos="1105"/>
              </w:tabs>
              <w:rPr>
                <w:rFonts w:cs="Arial"/>
              </w:rPr>
            </w:pPr>
            <w:r w:rsidRPr="001E24EE">
              <w:rPr>
                <w:rFonts w:cs="Arial"/>
              </w:rPr>
              <w:t>Is there a monitoring plan within the document?</w:t>
            </w:r>
          </w:p>
        </w:tc>
        <w:tc>
          <w:tcPr>
            <w:tcW w:w="5096" w:type="dxa"/>
          </w:tcPr>
          <w:p w:rsidR="00187F29" w:rsidRPr="001E24EE" w:rsidRDefault="00416EE1" w:rsidP="00972883">
            <w:pPr>
              <w:rPr>
                <w:rFonts w:cs="Arial"/>
                <w:color w:val="000000"/>
              </w:rPr>
            </w:pPr>
            <w:r w:rsidRPr="001E24EE">
              <w:rPr>
                <w:rFonts w:cs="Arial"/>
                <w:color w:val="000000"/>
              </w:rPr>
              <w:t>Yes managed by Neil Smith and anticoag nurses</w:t>
            </w:r>
          </w:p>
        </w:tc>
      </w:tr>
      <w:tr w:rsidR="00187F29" w:rsidRPr="001E24EE">
        <w:trPr>
          <w:trHeight w:val="755"/>
        </w:trPr>
        <w:tc>
          <w:tcPr>
            <w:tcW w:w="720" w:type="dxa"/>
          </w:tcPr>
          <w:p w:rsidR="00187F29" w:rsidRPr="001E24EE" w:rsidRDefault="00187F29" w:rsidP="00972883">
            <w:pPr>
              <w:rPr>
                <w:rFonts w:cs="Arial"/>
              </w:rPr>
            </w:pPr>
            <w:r w:rsidRPr="001E24EE">
              <w:rPr>
                <w:rFonts w:cs="Arial"/>
              </w:rPr>
              <w:lastRenderedPageBreak/>
              <w:t>15*</w:t>
            </w:r>
          </w:p>
        </w:tc>
        <w:tc>
          <w:tcPr>
            <w:tcW w:w="4860" w:type="dxa"/>
          </w:tcPr>
          <w:p w:rsidR="00187F29" w:rsidRPr="001E24EE" w:rsidRDefault="00187F29" w:rsidP="00972883">
            <w:pPr>
              <w:tabs>
                <w:tab w:val="left" w:pos="1105"/>
              </w:tabs>
              <w:rPr>
                <w:rFonts w:cs="Arial"/>
              </w:rPr>
            </w:pPr>
            <w:r w:rsidRPr="001E24EE">
              <w:rPr>
                <w:rFonts w:cs="Arial"/>
              </w:rPr>
              <w:t>Does the document have a review date in line with the Policies and Procedures Framework?</w:t>
            </w:r>
          </w:p>
        </w:tc>
        <w:tc>
          <w:tcPr>
            <w:tcW w:w="5096" w:type="dxa"/>
          </w:tcPr>
          <w:p w:rsidR="00187F29" w:rsidRPr="001E24EE" w:rsidRDefault="00416EE1" w:rsidP="00972883">
            <w:pPr>
              <w:rPr>
                <w:rFonts w:cs="Arial"/>
                <w:color w:val="000000"/>
              </w:rPr>
            </w:pPr>
            <w:r w:rsidRPr="001E24EE">
              <w:rPr>
                <w:rFonts w:cs="Arial"/>
                <w:color w:val="000000"/>
              </w:rPr>
              <w:t>Yes Jan 2011</w:t>
            </w:r>
          </w:p>
        </w:tc>
      </w:tr>
      <w:tr w:rsidR="00187F29" w:rsidRPr="001E24EE">
        <w:trPr>
          <w:trHeight w:val="755"/>
        </w:trPr>
        <w:tc>
          <w:tcPr>
            <w:tcW w:w="720" w:type="dxa"/>
          </w:tcPr>
          <w:p w:rsidR="00187F29" w:rsidRPr="001E24EE" w:rsidRDefault="00187F29" w:rsidP="00972883">
            <w:pPr>
              <w:rPr>
                <w:rFonts w:cs="Arial"/>
              </w:rPr>
            </w:pPr>
            <w:r w:rsidRPr="001E24EE">
              <w:rPr>
                <w:rFonts w:cs="Arial"/>
              </w:rPr>
              <w:t xml:space="preserve">16* </w:t>
            </w:r>
          </w:p>
        </w:tc>
        <w:tc>
          <w:tcPr>
            <w:tcW w:w="4860" w:type="dxa"/>
          </w:tcPr>
          <w:p w:rsidR="00187F29" w:rsidRPr="001E24EE" w:rsidRDefault="00187F29" w:rsidP="00972883">
            <w:pPr>
              <w:tabs>
                <w:tab w:val="left" w:pos="1105"/>
              </w:tabs>
              <w:rPr>
                <w:rFonts w:cs="Arial"/>
              </w:rPr>
            </w:pPr>
            <w:r w:rsidRPr="001E24EE">
              <w:rPr>
                <w:rFonts w:cs="Arial"/>
              </w:rPr>
              <w:t>Is there a named Director responsible for review of the document?</w:t>
            </w:r>
          </w:p>
        </w:tc>
        <w:tc>
          <w:tcPr>
            <w:tcW w:w="5096" w:type="dxa"/>
          </w:tcPr>
          <w:p w:rsidR="00187F29" w:rsidRPr="001E24EE" w:rsidRDefault="00187F29" w:rsidP="00972883">
            <w:pPr>
              <w:rPr>
                <w:rFonts w:cs="Arial"/>
              </w:rPr>
            </w:pPr>
            <w:r w:rsidRPr="001E24EE">
              <w:rPr>
                <w:rFonts w:cs="Arial"/>
              </w:rPr>
              <w:t>Clinical Director for Surgery</w:t>
            </w:r>
          </w:p>
        </w:tc>
      </w:tr>
      <w:tr w:rsidR="00187F29" w:rsidRPr="001E24EE">
        <w:trPr>
          <w:trHeight w:val="755"/>
        </w:trPr>
        <w:tc>
          <w:tcPr>
            <w:tcW w:w="720" w:type="dxa"/>
          </w:tcPr>
          <w:p w:rsidR="00187F29" w:rsidRPr="001E24EE" w:rsidRDefault="00187F29" w:rsidP="00972883">
            <w:pPr>
              <w:rPr>
                <w:rFonts w:cs="Arial"/>
              </w:rPr>
            </w:pPr>
            <w:r w:rsidRPr="001E24EE">
              <w:rPr>
                <w:rFonts w:cs="Arial"/>
              </w:rPr>
              <w:t>17*</w:t>
            </w:r>
          </w:p>
        </w:tc>
        <w:tc>
          <w:tcPr>
            <w:tcW w:w="4860" w:type="dxa"/>
          </w:tcPr>
          <w:p w:rsidR="00187F29" w:rsidRPr="001E24EE" w:rsidRDefault="00187F29" w:rsidP="00972883">
            <w:pPr>
              <w:tabs>
                <w:tab w:val="left" w:pos="1105"/>
              </w:tabs>
              <w:rPr>
                <w:rFonts w:cs="Arial"/>
              </w:rPr>
            </w:pPr>
            <w:r w:rsidRPr="001E24EE">
              <w:rPr>
                <w:rFonts w:cs="Arial"/>
              </w:rPr>
              <w:t>Is there a named committee with clearly stated responsibility for approval monitoring and review of the document?</w:t>
            </w:r>
          </w:p>
        </w:tc>
        <w:tc>
          <w:tcPr>
            <w:tcW w:w="5096" w:type="dxa"/>
          </w:tcPr>
          <w:p w:rsidR="00187F29" w:rsidRPr="001E24EE" w:rsidRDefault="00187F29" w:rsidP="00972883">
            <w:pPr>
              <w:rPr>
                <w:rFonts w:cs="Arial"/>
              </w:rPr>
            </w:pPr>
            <w:r w:rsidRPr="001E24EE">
              <w:rPr>
                <w:rFonts w:cs="Arial"/>
              </w:rPr>
              <w:t>Surgical Quality and Safety Committee</w:t>
            </w:r>
          </w:p>
        </w:tc>
      </w:tr>
    </w:tbl>
    <w:p w:rsidR="00187F29" w:rsidRPr="001E24EE" w:rsidRDefault="00187F29" w:rsidP="00187F29">
      <w:pPr>
        <w:rPr>
          <w:rFonts w:cs="Arial"/>
        </w:rPr>
      </w:pPr>
    </w:p>
    <w:p w:rsidR="00187F29" w:rsidRPr="001E24EE" w:rsidRDefault="00187F29" w:rsidP="00187F29">
      <w:pPr>
        <w:rPr>
          <w:rFonts w:cs="Arial"/>
        </w:rPr>
      </w:pPr>
    </w:p>
    <w:p w:rsidR="00187F29" w:rsidRPr="001E24EE" w:rsidRDefault="00187F29" w:rsidP="00187F29">
      <w:pPr>
        <w:rPr>
          <w:rFonts w:cs="Arial"/>
        </w:rPr>
      </w:pPr>
    </w:p>
    <w:p w:rsidR="00187F29" w:rsidRPr="001E24EE" w:rsidRDefault="00187F29" w:rsidP="00187F29">
      <w:pPr>
        <w:spacing w:after="120"/>
        <w:rPr>
          <w:rFonts w:cs="Arial"/>
        </w:rPr>
      </w:pPr>
      <w:r w:rsidRPr="001E24EE">
        <w:rPr>
          <w:rFonts w:cs="Arial"/>
        </w:rPr>
        <w:t>Document Author / Sponsor</w:t>
      </w:r>
    </w:p>
    <w:p w:rsidR="00187F29" w:rsidRPr="001E24EE" w:rsidRDefault="00187F29" w:rsidP="00187F29">
      <w:pPr>
        <w:rPr>
          <w:rFonts w:cs="Arial"/>
        </w:rPr>
      </w:pPr>
    </w:p>
    <w:p w:rsidR="00187F29" w:rsidRPr="001E24EE" w:rsidRDefault="00187F29" w:rsidP="00187F29">
      <w:pPr>
        <w:rPr>
          <w:rFonts w:cs="Arial"/>
        </w:rPr>
      </w:pPr>
      <w:r w:rsidRPr="001E24EE">
        <w:rPr>
          <w:rFonts w:cs="Arial"/>
        </w:rPr>
        <w:t>Signed ……………………… ………….…………</w:t>
      </w:r>
    </w:p>
    <w:p w:rsidR="00187F29" w:rsidRPr="001E24EE" w:rsidRDefault="00187F29" w:rsidP="00187F29">
      <w:pPr>
        <w:rPr>
          <w:rFonts w:cs="Arial"/>
        </w:rPr>
      </w:pPr>
    </w:p>
    <w:p w:rsidR="00187F29" w:rsidRPr="001E24EE" w:rsidRDefault="00187F29" w:rsidP="00187F29">
      <w:pPr>
        <w:rPr>
          <w:rFonts w:cs="Arial"/>
        </w:rPr>
      </w:pPr>
      <w:r w:rsidRPr="001E24EE">
        <w:rPr>
          <w:rFonts w:cs="Arial"/>
        </w:rPr>
        <w:t>Title…………………………………………………</w:t>
      </w:r>
    </w:p>
    <w:p w:rsidR="00187F29" w:rsidRPr="001E24EE" w:rsidRDefault="00187F29" w:rsidP="00187F29">
      <w:pPr>
        <w:rPr>
          <w:rFonts w:cs="Arial"/>
        </w:rPr>
      </w:pPr>
    </w:p>
    <w:p w:rsidR="00187F29" w:rsidRPr="001E24EE" w:rsidRDefault="00187F29" w:rsidP="00187F29">
      <w:pPr>
        <w:rPr>
          <w:rFonts w:cs="Arial"/>
        </w:rPr>
      </w:pPr>
      <w:r w:rsidRPr="001E24EE">
        <w:rPr>
          <w:rFonts w:cs="Arial"/>
        </w:rPr>
        <w:t>Date…………………….………….………….……</w:t>
      </w:r>
    </w:p>
    <w:p w:rsidR="00187F29" w:rsidRPr="001E24EE" w:rsidRDefault="00187F29" w:rsidP="00187F29">
      <w:pPr>
        <w:rPr>
          <w:rFonts w:cs="Arial"/>
        </w:rPr>
      </w:pPr>
    </w:p>
    <w:p w:rsidR="00187F29" w:rsidRPr="001E24EE" w:rsidRDefault="00187F29" w:rsidP="00187F29">
      <w:pPr>
        <w:rPr>
          <w:rFonts w:cs="Arial"/>
        </w:rPr>
      </w:pPr>
    </w:p>
    <w:p w:rsidR="00187F29" w:rsidRPr="001E24EE" w:rsidRDefault="00187F29" w:rsidP="00187F29">
      <w:pPr>
        <w:spacing w:after="120"/>
        <w:rPr>
          <w:rFonts w:cs="Arial"/>
        </w:rPr>
      </w:pPr>
      <w:r w:rsidRPr="001E24EE">
        <w:rPr>
          <w:rFonts w:cs="Arial"/>
          <w:b/>
        </w:rPr>
        <w:t>Approved</w:t>
      </w:r>
      <w:r w:rsidRPr="001E24EE">
        <w:rPr>
          <w:rFonts w:cs="Arial"/>
        </w:rPr>
        <w:t xml:space="preserve"> by (Chair of Trust Committee or Executive Lead)</w:t>
      </w:r>
    </w:p>
    <w:p w:rsidR="00187F29" w:rsidRPr="001E24EE" w:rsidRDefault="00187F29" w:rsidP="00187F29">
      <w:pPr>
        <w:rPr>
          <w:rFonts w:cs="Arial"/>
        </w:rPr>
      </w:pPr>
    </w:p>
    <w:p w:rsidR="00187F29" w:rsidRPr="001E24EE" w:rsidRDefault="00187F29" w:rsidP="00187F29">
      <w:pPr>
        <w:rPr>
          <w:rFonts w:cs="Arial"/>
        </w:rPr>
      </w:pPr>
      <w:r w:rsidRPr="001E24EE">
        <w:rPr>
          <w:rFonts w:cs="Arial"/>
        </w:rPr>
        <w:t>Signed ……………………… ………….…………</w:t>
      </w:r>
    </w:p>
    <w:p w:rsidR="00187F29" w:rsidRPr="001E24EE" w:rsidRDefault="00187F29" w:rsidP="00187F29">
      <w:pPr>
        <w:rPr>
          <w:rFonts w:cs="Arial"/>
        </w:rPr>
      </w:pPr>
    </w:p>
    <w:p w:rsidR="00187F29" w:rsidRPr="001E24EE" w:rsidRDefault="00187F29" w:rsidP="00187F29">
      <w:pPr>
        <w:rPr>
          <w:rFonts w:cs="Arial"/>
        </w:rPr>
      </w:pPr>
      <w:r w:rsidRPr="001E24EE">
        <w:rPr>
          <w:rFonts w:cs="Arial"/>
        </w:rPr>
        <w:t>Title…………………………………………………</w:t>
      </w:r>
    </w:p>
    <w:p w:rsidR="00187F29" w:rsidRPr="001E24EE" w:rsidRDefault="00187F29" w:rsidP="00187F29">
      <w:pPr>
        <w:rPr>
          <w:rFonts w:cs="Arial"/>
        </w:rPr>
      </w:pPr>
    </w:p>
    <w:p w:rsidR="00187F29" w:rsidRPr="001E24EE" w:rsidRDefault="00187F29" w:rsidP="00187F29">
      <w:pPr>
        <w:rPr>
          <w:rFonts w:cs="Arial"/>
        </w:rPr>
      </w:pPr>
      <w:r w:rsidRPr="001E24EE">
        <w:rPr>
          <w:rFonts w:cs="Arial"/>
        </w:rPr>
        <w:t>Date…………………….………….………….……</w:t>
      </w:r>
    </w:p>
    <w:p w:rsidR="00187F29" w:rsidRPr="001E24EE" w:rsidRDefault="00187F29" w:rsidP="00187F29">
      <w:pPr>
        <w:rPr>
          <w:rFonts w:cs="Arial"/>
        </w:rPr>
      </w:pPr>
    </w:p>
    <w:p w:rsidR="00187F29" w:rsidRPr="001E24EE" w:rsidRDefault="00187F29" w:rsidP="00187F29">
      <w:pPr>
        <w:rPr>
          <w:rFonts w:cs="Arial"/>
        </w:rPr>
      </w:pPr>
    </w:p>
    <w:p w:rsidR="00187F29" w:rsidRPr="001E24EE" w:rsidRDefault="00187F29" w:rsidP="00187F29">
      <w:pPr>
        <w:spacing w:after="120"/>
        <w:rPr>
          <w:rFonts w:cs="Arial"/>
        </w:rPr>
      </w:pPr>
      <w:r w:rsidRPr="001E24EE">
        <w:rPr>
          <w:rFonts w:cs="Arial"/>
          <w:b/>
        </w:rPr>
        <w:t>Ratified</w:t>
      </w:r>
      <w:r w:rsidRPr="001E24EE">
        <w:rPr>
          <w:rFonts w:cs="Arial"/>
        </w:rPr>
        <w:t xml:space="preserve"> by (Chair of Trust Committee or Executive Lead)</w:t>
      </w:r>
    </w:p>
    <w:p w:rsidR="00187F29" w:rsidRPr="001E24EE" w:rsidRDefault="00187F29" w:rsidP="00187F29">
      <w:pPr>
        <w:rPr>
          <w:rFonts w:cs="Arial"/>
        </w:rPr>
      </w:pPr>
    </w:p>
    <w:p w:rsidR="00187F29" w:rsidRPr="001E24EE" w:rsidRDefault="00187F29" w:rsidP="00187F29">
      <w:pPr>
        <w:rPr>
          <w:rFonts w:cs="Arial"/>
        </w:rPr>
      </w:pPr>
      <w:r w:rsidRPr="001E24EE">
        <w:rPr>
          <w:rFonts w:cs="Arial"/>
        </w:rPr>
        <w:t>Signed ……………………… ………….…………</w:t>
      </w:r>
    </w:p>
    <w:p w:rsidR="00187F29" w:rsidRPr="001E24EE" w:rsidRDefault="00187F29" w:rsidP="00187F29">
      <w:pPr>
        <w:rPr>
          <w:rFonts w:cs="Arial"/>
        </w:rPr>
      </w:pPr>
    </w:p>
    <w:p w:rsidR="00187F29" w:rsidRPr="001E24EE" w:rsidRDefault="00187F29" w:rsidP="00187F29">
      <w:pPr>
        <w:rPr>
          <w:rFonts w:cs="Arial"/>
        </w:rPr>
      </w:pPr>
      <w:r w:rsidRPr="001E24EE">
        <w:rPr>
          <w:rFonts w:cs="Arial"/>
        </w:rPr>
        <w:t>Title…………………………………………………</w:t>
      </w:r>
    </w:p>
    <w:p w:rsidR="00187F29" w:rsidRPr="001E24EE" w:rsidRDefault="00187F29" w:rsidP="00187F29">
      <w:pPr>
        <w:rPr>
          <w:rFonts w:cs="Arial"/>
        </w:rPr>
      </w:pPr>
    </w:p>
    <w:p w:rsidR="00187F29" w:rsidRPr="001E24EE" w:rsidRDefault="00187F29" w:rsidP="00187F29">
      <w:pPr>
        <w:rPr>
          <w:rFonts w:cs="Arial"/>
        </w:rPr>
      </w:pPr>
      <w:r w:rsidRPr="001E24EE">
        <w:rPr>
          <w:rFonts w:cs="Arial"/>
        </w:rPr>
        <w:t>Date....................................................................</w:t>
      </w:r>
    </w:p>
    <w:p w:rsidR="00187F29" w:rsidRPr="001E24EE" w:rsidRDefault="00187F29" w:rsidP="00187F29">
      <w:pPr>
        <w:rPr>
          <w:rFonts w:cs="Arial"/>
        </w:rPr>
      </w:pPr>
    </w:p>
    <w:p w:rsidR="00187F29" w:rsidRPr="001E24EE" w:rsidRDefault="00187F29" w:rsidP="00187F29">
      <w:pPr>
        <w:rPr>
          <w:rFonts w:cs="Arial"/>
        </w:rPr>
        <w:sectPr w:rsidR="00187F29" w:rsidRPr="001E24EE" w:rsidSect="00972883">
          <w:headerReference w:type="even" r:id="rId54"/>
          <w:headerReference w:type="default" r:id="rId55"/>
          <w:footerReference w:type="even" r:id="rId56"/>
          <w:footerReference w:type="default" r:id="rId57"/>
          <w:headerReference w:type="first" r:id="rId58"/>
          <w:footerReference w:type="first" r:id="rId59"/>
          <w:pgSz w:w="12240" w:h="15840"/>
          <w:pgMar w:top="1440" w:right="1080" w:bottom="1440" w:left="1080" w:header="709" w:footer="709" w:gutter="0"/>
          <w:cols w:space="708"/>
          <w:docGrid w:linePitch="360"/>
        </w:sectPr>
      </w:pPr>
    </w:p>
    <w:p w:rsidR="00187F29" w:rsidRPr="001E24EE" w:rsidRDefault="00187F29" w:rsidP="00187F29">
      <w:pPr>
        <w:pStyle w:val="Heading2"/>
        <w:numPr>
          <w:ilvl w:val="0"/>
          <w:numId w:val="0"/>
        </w:numPr>
        <w:rPr>
          <w:rFonts w:cs="Arial"/>
        </w:rPr>
      </w:pPr>
      <w:bookmarkStart w:id="945" w:name="_Toc204592777"/>
      <w:bookmarkStart w:id="946" w:name="_Toc280612081"/>
      <w:bookmarkStart w:id="947" w:name="_Toc280617042"/>
      <w:bookmarkStart w:id="948" w:name="_Toc311633321"/>
      <w:r w:rsidRPr="00C47F90">
        <w:rPr>
          <w:rFonts w:cs="Arial"/>
        </w:rPr>
        <w:lastRenderedPageBreak/>
        <w:t>Launch and Implementation Plan</w:t>
      </w:r>
      <w:bookmarkEnd w:id="940"/>
      <w:bookmarkEnd w:id="941"/>
      <w:bookmarkEnd w:id="945"/>
      <w:bookmarkEnd w:id="946"/>
      <w:bookmarkEnd w:id="947"/>
      <w:bookmarkEnd w:id="948"/>
    </w:p>
    <w:p w:rsidR="00187F29" w:rsidRPr="001E24EE" w:rsidRDefault="00187F29" w:rsidP="00187F29">
      <w:pPr>
        <w:rPr>
          <w:rFonts w:cs="Arial"/>
        </w:rPr>
      </w:pPr>
      <w:r w:rsidRPr="001E24EE">
        <w:rPr>
          <w:rFonts w:cs="Arial"/>
        </w:rPr>
        <w:t>To be completed and attached to any document which guides practice when submitted to the appropriate committee for consideration and approval.</w:t>
      </w:r>
    </w:p>
    <w:p w:rsidR="00187F29" w:rsidRPr="00C47F90" w:rsidRDefault="00187F29" w:rsidP="00187F2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10"/>
        <w:gridCol w:w="1524"/>
        <w:gridCol w:w="1404"/>
        <w:gridCol w:w="3412"/>
      </w:tblGrid>
      <w:tr w:rsidR="00187F29" w:rsidRPr="001E24EE">
        <w:tc>
          <w:tcPr>
            <w:tcW w:w="2810" w:type="dxa"/>
          </w:tcPr>
          <w:p w:rsidR="00187F29" w:rsidRPr="001E24EE" w:rsidRDefault="00187F29" w:rsidP="00972883">
            <w:pPr>
              <w:pStyle w:val="BodyText"/>
              <w:rPr>
                <w:rFonts w:cs="Arial"/>
                <w:b/>
                <w:i/>
                <w:lang w:val="en-GB" w:eastAsia="en-US"/>
              </w:rPr>
            </w:pPr>
            <w:r w:rsidRPr="001E24EE">
              <w:rPr>
                <w:rFonts w:cs="Arial"/>
                <w:b/>
                <w:i/>
                <w:lang w:val="en-GB" w:eastAsia="en-US"/>
              </w:rPr>
              <w:t>Action</w:t>
            </w:r>
          </w:p>
        </w:tc>
        <w:tc>
          <w:tcPr>
            <w:tcW w:w="1415" w:type="dxa"/>
          </w:tcPr>
          <w:p w:rsidR="00187F29" w:rsidRPr="001E24EE" w:rsidRDefault="00187F29" w:rsidP="00972883">
            <w:pPr>
              <w:pStyle w:val="BodyText"/>
              <w:rPr>
                <w:rFonts w:cs="Arial"/>
                <w:b/>
                <w:i/>
                <w:lang w:val="en-GB" w:eastAsia="en-US"/>
              </w:rPr>
            </w:pPr>
            <w:r w:rsidRPr="001E24EE">
              <w:rPr>
                <w:rFonts w:cs="Arial"/>
                <w:b/>
                <w:i/>
                <w:lang w:val="en-GB" w:eastAsia="en-US"/>
              </w:rPr>
              <w:t>Who</w:t>
            </w:r>
          </w:p>
        </w:tc>
        <w:tc>
          <w:tcPr>
            <w:tcW w:w="1219" w:type="dxa"/>
          </w:tcPr>
          <w:p w:rsidR="00187F29" w:rsidRPr="00004702" w:rsidRDefault="00187F29" w:rsidP="00972883">
            <w:pPr>
              <w:pStyle w:val="BodyText"/>
              <w:rPr>
                <w:rFonts w:cs="Arial"/>
                <w:b/>
                <w:i/>
                <w:lang w:val="en-GB" w:eastAsia="en-US"/>
              </w:rPr>
            </w:pPr>
            <w:r w:rsidRPr="00004702">
              <w:rPr>
                <w:rFonts w:cs="Arial"/>
                <w:b/>
                <w:i/>
                <w:lang w:val="en-GB" w:eastAsia="en-US"/>
              </w:rPr>
              <w:t>When</w:t>
            </w:r>
          </w:p>
        </w:tc>
        <w:tc>
          <w:tcPr>
            <w:tcW w:w="3412" w:type="dxa"/>
          </w:tcPr>
          <w:p w:rsidR="00187F29" w:rsidRPr="001E24EE" w:rsidRDefault="00187F29" w:rsidP="00972883">
            <w:pPr>
              <w:pStyle w:val="BodyText"/>
              <w:rPr>
                <w:rFonts w:cs="Arial"/>
                <w:b/>
                <w:i/>
                <w:lang w:val="en-GB" w:eastAsia="en-US"/>
              </w:rPr>
            </w:pPr>
            <w:r w:rsidRPr="001E24EE">
              <w:rPr>
                <w:rFonts w:cs="Arial"/>
                <w:b/>
                <w:i/>
                <w:lang w:val="en-GB" w:eastAsia="en-US"/>
              </w:rPr>
              <w:t>How</w:t>
            </w:r>
          </w:p>
        </w:tc>
      </w:tr>
      <w:tr w:rsidR="00187F29" w:rsidRPr="001E24EE">
        <w:tc>
          <w:tcPr>
            <w:tcW w:w="2810" w:type="dxa"/>
          </w:tcPr>
          <w:p w:rsidR="00187F29" w:rsidRPr="001E24EE" w:rsidRDefault="00187F29" w:rsidP="00972883">
            <w:pPr>
              <w:pStyle w:val="BodyText"/>
              <w:rPr>
                <w:rFonts w:cs="Arial"/>
                <w:lang w:val="en-GB" w:eastAsia="en-US"/>
              </w:rPr>
            </w:pPr>
            <w:r w:rsidRPr="001E24EE">
              <w:rPr>
                <w:rFonts w:cs="Arial"/>
                <w:lang w:val="en-GB" w:eastAsia="en-US"/>
              </w:rPr>
              <w:t>Identify key users / policy writers</w:t>
            </w:r>
          </w:p>
        </w:tc>
        <w:tc>
          <w:tcPr>
            <w:tcW w:w="1415" w:type="dxa"/>
          </w:tcPr>
          <w:p w:rsidR="00187F29" w:rsidRPr="001E24EE" w:rsidRDefault="00187F29" w:rsidP="00972883">
            <w:pPr>
              <w:pStyle w:val="BodyText"/>
              <w:rPr>
                <w:rFonts w:cs="Arial"/>
                <w:lang w:val="en-GB" w:eastAsia="en-US"/>
              </w:rPr>
            </w:pPr>
            <w:r w:rsidRPr="001E24EE">
              <w:rPr>
                <w:rFonts w:cs="Arial"/>
                <w:lang w:val="en-GB" w:eastAsia="en-US"/>
              </w:rPr>
              <w:t>Qualified Nurses</w:t>
            </w:r>
          </w:p>
          <w:p w:rsidR="00187F29" w:rsidRPr="001E24EE" w:rsidRDefault="00187F29" w:rsidP="00972883">
            <w:pPr>
              <w:pStyle w:val="BodyText"/>
              <w:rPr>
                <w:rFonts w:cs="Arial"/>
                <w:lang w:val="en-GB" w:eastAsia="en-US"/>
              </w:rPr>
            </w:pPr>
            <w:r w:rsidRPr="001E24EE">
              <w:rPr>
                <w:rFonts w:cs="Arial"/>
                <w:lang w:val="en-GB" w:eastAsia="en-US"/>
              </w:rPr>
              <w:t>Medical Staff</w:t>
            </w:r>
          </w:p>
        </w:tc>
        <w:tc>
          <w:tcPr>
            <w:tcW w:w="1219" w:type="dxa"/>
          </w:tcPr>
          <w:p w:rsidR="00187F29" w:rsidRPr="001E24EE" w:rsidRDefault="00187F29" w:rsidP="00972883">
            <w:pPr>
              <w:pStyle w:val="BodyText"/>
              <w:rPr>
                <w:rFonts w:cs="Arial"/>
                <w:lang w:val="en-GB" w:eastAsia="en-US"/>
              </w:rPr>
            </w:pPr>
            <w:r w:rsidRPr="001E24EE">
              <w:rPr>
                <w:rFonts w:cs="Arial"/>
                <w:lang w:val="en-GB" w:eastAsia="en-US"/>
              </w:rPr>
              <w:t>June 2009</w:t>
            </w:r>
          </w:p>
          <w:p w:rsidR="00187F29" w:rsidRPr="001E24EE" w:rsidRDefault="00187F29" w:rsidP="00972883">
            <w:pPr>
              <w:pStyle w:val="BodyText"/>
              <w:rPr>
                <w:rFonts w:cs="Arial"/>
                <w:lang w:val="en-GB" w:eastAsia="en-US"/>
              </w:rPr>
            </w:pPr>
          </w:p>
          <w:p w:rsidR="00187F29" w:rsidRPr="001E24EE" w:rsidRDefault="00187F29" w:rsidP="00972883">
            <w:pPr>
              <w:pStyle w:val="BodyText"/>
              <w:rPr>
                <w:rFonts w:cs="Arial"/>
                <w:lang w:val="en-GB" w:eastAsia="en-US"/>
              </w:rPr>
            </w:pPr>
            <w:r w:rsidRPr="001E24EE">
              <w:rPr>
                <w:rFonts w:cs="Arial"/>
                <w:lang w:val="en-GB" w:eastAsia="en-US"/>
              </w:rPr>
              <w:t>June 2009</w:t>
            </w:r>
          </w:p>
        </w:tc>
        <w:tc>
          <w:tcPr>
            <w:tcW w:w="3412" w:type="dxa"/>
          </w:tcPr>
          <w:p w:rsidR="00187F29" w:rsidRPr="001E24EE" w:rsidRDefault="00187F29" w:rsidP="00972883">
            <w:pPr>
              <w:pStyle w:val="BodyText"/>
              <w:rPr>
                <w:rFonts w:cs="Arial"/>
                <w:lang w:val="en-GB" w:eastAsia="en-US"/>
              </w:rPr>
            </w:pPr>
            <w:r w:rsidRPr="001E24EE">
              <w:rPr>
                <w:rFonts w:cs="Arial"/>
                <w:lang w:val="en-GB" w:eastAsia="en-US"/>
              </w:rPr>
              <w:t>SSNT, Meeting with relevant nursing staff</w:t>
            </w:r>
          </w:p>
          <w:p w:rsidR="00187F29" w:rsidRPr="001E24EE" w:rsidRDefault="00187F29" w:rsidP="00972883">
            <w:pPr>
              <w:pStyle w:val="BodyText"/>
              <w:rPr>
                <w:rFonts w:cs="Arial"/>
                <w:lang w:val="en-GB" w:eastAsia="en-US"/>
              </w:rPr>
            </w:pPr>
            <w:r w:rsidRPr="001E24EE">
              <w:rPr>
                <w:rFonts w:cs="Arial"/>
                <w:lang w:val="en-GB" w:eastAsia="en-US"/>
              </w:rPr>
              <w:t>Via Email</w:t>
            </w:r>
          </w:p>
        </w:tc>
      </w:tr>
      <w:tr w:rsidR="00187F29" w:rsidRPr="001E24EE">
        <w:tc>
          <w:tcPr>
            <w:tcW w:w="2810" w:type="dxa"/>
          </w:tcPr>
          <w:p w:rsidR="00187F29" w:rsidRPr="001E24EE" w:rsidRDefault="00187F29" w:rsidP="00972883">
            <w:pPr>
              <w:pStyle w:val="BodyText"/>
              <w:rPr>
                <w:rFonts w:cs="Arial"/>
                <w:lang w:val="en-GB" w:eastAsia="en-US"/>
              </w:rPr>
            </w:pPr>
            <w:r w:rsidRPr="001E24EE">
              <w:rPr>
                <w:rFonts w:cs="Arial"/>
                <w:iCs/>
                <w:lang w:val="en-GB" w:eastAsia="en-US"/>
              </w:rPr>
              <w:t>Present Policy to key user groups</w:t>
            </w:r>
          </w:p>
        </w:tc>
        <w:tc>
          <w:tcPr>
            <w:tcW w:w="1415" w:type="dxa"/>
          </w:tcPr>
          <w:p w:rsidR="00187F29" w:rsidRPr="001E24EE" w:rsidRDefault="00187F29" w:rsidP="00972883">
            <w:pPr>
              <w:pStyle w:val="BodyText"/>
              <w:rPr>
                <w:rFonts w:cs="Arial"/>
                <w:lang w:val="en-GB" w:eastAsia="en-US"/>
              </w:rPr>
            </w:pPr>
            <w:r w:rsidRPr="001E24EE">
              <w:rPr>
                <w:rFonts w:cs="Arial"/>
                <w:lang w:val="en-GB" w:eastAsia="en-US"/>
              </w:rPr>
              <w:t>SSNT</w:t>
            </w:r>
          </w:p>
          <w:p w:rsidR="00187F29" w:rsidRPr="001E24EE" w:rsidRDefault="00187F29" w:rsidP="00972883">
            <w:pPr>
              <w:pStyle w:val="BodyText"/>
              <w:rPr>
                <w:rFonts w:cs="Arial"/>
                <w:lang w:val="en-GB" w:eastAsia="en-US"/>
              </w:rPr>
            </w:pPr>
            <w:r w:rsidRPr="001E24EE">
              <w:rPr>
                <w:rFonts w:cs="Arial"/>
                <w:lang w:val="en-GB" w:eastAsia="en-US"/>
              </w:rPr>
              <w:t>Quality and Safety Committee</w:t>
            </w:r>
          </w:p>
        </w:tc>
        <w:tc>
          <w:tcPr>
            <w:tcW w:w="1219" w:type="dxa"/>
          </w:tcPr>
          <w:p w:rsidR="00187F29" w:rsidRPr="001E24EE" w:rsidRDefault="00187F29" w:rsidP="00972883">
            <w:pPr>
              <w:pStyle w:val="BodyText"/>
              <w:rPr>
                <w:rFonts w:cs="Arial"/>
                <w:lang w:val="en-GB" w:eastAsia="en-US"/>
              </w:rPr>
            </w:pPr>
            <w:r w:rsidRPr="001E24EE">
              <w:rPr>
                <w:rFonts w:cs="Arial"/>
                <w:lang w:val="en-GB" w:eastAsia="en-US"/>
              </w:rPr>
              <w:t>June 2009</w:t>
            </w:r>
          </w:p>
          <w:p w:rsidR="00187F29" w:rsidRPr="001E24EE" w:rsidRDefault="00187F29" w:rsidP="00972883">
            <w:pPr>
              <w:pStyle w:val="BodyText"/>
              <w:rPr>
                <w:rFonts w:cs="Arial"/>
                <w:lang w:val="en-GB" w:eastAsia="en-US"/>
              </w:rPr>
            </w:pPr>
            <w:r w:rsidRPr="001E24EE">
              <w:rPr>
                <w:rFonts w:cs="Arial"/>
                <w:lang w:val="en-GB" w:eastAsia="en-US"/>
              </w:rPr>
              <w:t>July 2009</w:t>
            </w:r>
          </w:p>
        </w:tc>
        <w:tc>
          <w:tcPr>
            <w:tcW w:w="3412" w:type="dxa"/>
          </w:tcPr>
          <w:p w:rsidR="00187F29" w:rsidRPr="001E24EE" w:rsidRDefault="00187F29" w:rsidP="00972883">
            <w:pPr>
              <w:pStyle w:val="BodyText"/>
              <w:rPr>
                <w:rFonts w:cs="Arial"/>
                <w:lang w:val="en-GB" w:eastAsia="en-US"/>
              </w:rPr>
            </w:pPr>
            <w:r w:rsidRPr="001E24EE">
              <w:rPr>
                <w:rFonts w:cs="Arial"/>
                <w:lang w:val="en-GB" w:eastAsia="en-US"/>
              </w:rPr>
              <w:t>Presented to SSNT</w:t>
            </w:r>
          </w:p>
          <w:p w:rsidR="00187F29" w:rsidRPr="001E24EE" w:rsidRDefault="00187F29" w:rsidP="00972883">
            <w:pPr>
              <w:pStyle w:val="BodyText"/>
              <w:rPr>
                <w:rFonts w:cs="Arial"/>
                <w:lang w:val="en-GB" w:eastAsia="en-US"/>
              </w:rPr>
            </w:pPr>
            <w:r w:rsidRPr="001E24EE">
              <w:rPr>
                <w:rFonts w:cs="Arial"/>
                <w:lang w:val="en-GB" w:eastAsia="en-US"/>
              </w:rPr>
              <w:t>Presented to Quality and Safety Committee</w:t>
            </w:r>
          </w:p>
        </w:tc>
      </w:tr>
      <w:tr w:rsidR="00187F29" w:rsidRPr="001E24EE">
        <w:tc>
          <w:tcPr>
            <w:tcW w:w="2810" w:type="dxa"/>
          </w:tcPr>
          <w:p w:rsidR="00187F29" w:rsidRPr="001E24EE" w:rsidRDefault="00187F29" w:rsidP="00972883">
            <w:pPr>
              <w:pStyle w:val="BodyText"/>
              <w:rPr>
                <w:rFonts w:cs="Arial"/>
                <w:lang w:val="en-GB" w:eastAsia="en-US"/>
              </w:rPr>
            </w:pPr>
            <w:r w:rsidRPr="001E24EE">
              <w:rPr>
                <w:rFonts w:cs="Arial"/>
                <w:iCs/>
                <w:lang w:val="en-GB" w:eastAsia="en-US"/>
              </w:rPr>
              <w:t>Add to Policies and Procedures intranet page / document management system.</w:t>
            </w:r>
          </w:p>
        </w:tc>
        <w:tc>
          <w:tcPr>
            <w:tcW w:w="1415" w:type="dxa"/>
          </w:tcPr>
          <w:p w:rsidR="00187F29" w:rsidRPr="001E24EE" w:rsidRDefault="0097304B" w:rsidP="00972883">
            <w:pPr>
              <w:pStyle w:val="BodyText"/>
              <w:rPr>
                <w:rFonts w:cs="Arial"/>
                <w:lang w:val="en-GB" w:eastAsia="en-US"/>
              </w:rPr>
            </w:pPr>
            <w:r>
              <w:rPr>
                <w:rFonts w:cs="Arial"/>
                <w:lang w:val="en-GB" w:eastAsia="en-US"/>
              </w:rPr>
              <w:t>Safety &amp; Governance</w:t>
            </w:r>
          </w:p>
        </w:tc>
        <w:tc>
          <w:tcPr>
            <w:tcW w:w="1219" w:type="dxa"/>
          </w:tcPr>
          <w:p w:rsidR="00187F29" w:rsidRPr="001E24EE" w:rsidRDefault="00187F29" w:rsidP="00972883">
            <w:pPr>
              <w:pStyle w:val="BodyText"/>
              <w:rPr>
                <w:rFonts w:cs="Arial"/>
                <w:lang w:val="en-GB" w:eastAsia="en-US"/>
              </w:rPr>
            </w:pPr>
          </w:p>
        </w:tc>
        <w:tc>
          <w:tcPr>
            <w:tcW w:w="3412" w:type="dxa"/>
          </w:tcPr>
          <w:p w:rsidR="00187F29" w:rsidRPr="001E24EE" w:rsidRDefault="0097304B" w:rsidP="00972883">
            <w:pPr>
              <w:pStyle w:val="BodyText"/>
              <w:rPr>
                <w:rFonts w:cs="Arial"/>
                <w:lang w:val="en-GB" w:eastAsia="en-US"/>
              </w:rPr>
            </w:pPr>
            <w:r>
              <w:rPr>
                <w:rFonts w:cs="Arial"/>
                <w:lang w:val="en-GB" w:eastAsia="en-US"/>
              </w:rPr>
              <w:t>Upload onto Trust intranet site</w:t>
            </w:r>
          </w:p>
        </w:tc>
      </w:tr>
      <w:tr w:rsidR="00187F29" w:rsidRPr="001E24EE">
        <w:tc>
          <w:tcPr>
            <w:tcW w:w="2810" w:type="dxa"/>
          </w:tcPr>
          <w:p w:rsidR="00187F29" w:rsidRPr="001E24EE" w:rsidRDefault="00187F29" w:rsidP="00972883">
            <w:pPr>
              <w:pStyle w:val="BodyText"/>
              <w:rPr>
                <w:rFonts w:cs="Arial"/>
                <w:lang w:val="en-GB" w:eastAsia="en-US"/>
              </w:rPr>
            </w:pPr>
            <w:r w:rsidRPr="001E24EE">
              <w:rPr>
                <w:rFonts w:cs="Arial"/>
                <w:iCs/>
                <w:lang w:val="en-GB" w:eastAsia="en-US"/>
              </w:rPr>
              <w:t>Offer awareness training / incorporate within existing training programmes</w:t>
            </w:r>
          </w:p>
        </w:tc>
        <w:tc>
          <w:tcPr>
            <w:tcW w:w="1415" w:type="dxa"/>
          </w:tcPr>
          <w:p w:rsidR="00187F29" w:rsidRPr="001E24EE" w:rsidRDefault="00187F29" w:rsidP="00972883">
            <w:pPr>
              <w:pStyle w:val="BodyText"/>
              <w:rPr>
                <w:rFonts w:cs="Arial"/>
                <w:lang w:val="en-GB" w:eastAsia="en-US"/>
              </w:rPr>
            </w:pPr>
          </w:p>
        </w:tc>
        <w:tc>
          <w:tcPr>
            <w:tcW w:w="1219" w:type="dxa"/>
          </w:tcPr>
          <w:p w:rsidR="00187F29" w:rsidRPr="001E24EE" w:rsidRDefault="00187F29" w:rsidP="00972883">
            <w:pPr>
              <w:pStyle w:val="BodyText"/>
              <w:rPr>
                <w:rFonts w:cs="Arial"/>
                <w:lang w:val="en-GB" w:eastAsia="en-US"/>
              </w:rPr>
            </w:pPr>
          </w:p>
        </w:tc>
        <w:tc>
          <w:tcPr>
            <w:tcW w:w="3412" w:type="dxa"/>
          </w:tcPr>
          <w:p w:rsidR="00187F29" w:rsidRPr="001E24EE" w:rsidRDefault="00187F29" w:rsidP="00972883">
            <w:pPr>
              <w:pStyle w:val="BodyText"/>
              <w:rPr>
                <w:rFonts w:cs="Arial"/>
                <w:lang w:val="en-GB" w:eastAsia="en-US"/>
              </w:rPr>
            </w:pPr>
          </w:p>
        </w:tc>
      </w:tr>
      <w:tr w:rsidR="00187F29" w:rsidRPr="001E24EE">
        <w:tc>
          <w:tcPr>
            <w:tcW w:w="2810" w:type="dxa"/>
          </w:tcPr>
          <w:p w:rsidR="00187F29" w:rsidRPr="001E24EE" w:rsidRDefault="00187F29" w:rsidP="00972883">
            <w:pPr>
              <w:pStyle w:val="BodyText"/>
              <w:rPr>
                <w:rFonts w:cs="Arial"/>
                <w:lang w:val="en-GB" w:eastAsia="en-US"/>
              </w:rPr>
            </w:pPr>
            <w:r w:rsidRPr="001E24EE">
              <w:rPr>
                <w:rFonts w:cs="Arial"/>
                <w:lang w:val="en-GB" w:eastAsia="en-US"/>
              </w:rPr>
              <w:t>Circulation of document(paper)</w:t>
            </w:r>
          </w:p>
        </w:tc>
        <w:tc>
          <w:tcPr>
            <w:tcW w:w="1415" w:type="dxa"/>
          </w:tcPr>
          <w:p w:rsidR="00187F29" w:rsidRPr="001E24EE" w:rsidRDefault="00187F29" w:rsidP="00972883">
            <w:pPr>
              <w:pStyle w:val="BodyText"/>
              <w:rPr>
                <w:rFonts w:cs="Arial"/>
                <w:lang w:val="en-GB" w:eastAsia="en-US"/>
              </w:rPr>
            </w:pPr>
          </w:p>
        </w:tc>
        <w:tc>
          <w:tcPr>
            <w:tcW w:w="1219" w:type="dxa"/>
          </w:tcPr>
          <w:p w:rsidR="00187F29" w:rsidRPr="001E24EE" w:rsidRDefault="00187F29" w:rsidP="00972883">
            <w:pPr>
              <w:pStyle w:val="BodyText"/>
              <w:rPr>
                <w:rFonts w:cs="Arial"/>
                <w:lang w:val="en-GB" w:eastAsia="en-US"/>
              </w:rPr>
            </w:pPr>
          </w:p>
        </w:tc>
        <w:tc>
          <w:tcPr>
            <w:tcW w:w="3412" w:type="dxa"/>
          </w:tcPr>
          <w:p w:rsidR="00187F29" w:rsidRPr="001E24EE" w:rsidRDefault="0097304B" w:rsidP="00972883">
            <w:pPr>
              <w:pStyle w:val="BodyText"/>
              <w:rPr>
                <w:rFonts w:cs="Arial"/>
                <w:lang w:val="en-GB" w:eastAsia="en-US"/>
              </w:rPr>
            </w:pPr>
            <w:r>
              <w:rPr>
                <w:rFonts w:cs="Arial"/>
                <w:lang w:val="en-GB" w:eastAsia="en-US"/>
              </w:rPr>
              <w:t>N/A</w:t>
            </w:r>
          </w:p>
        </w:tc>
      </w:tr>
      <w:tr w:rsidR="00187F29" w:rsidRPr="001E24EE">
        <w:tc>
          <w:tcPr>
            <w:tcW w:w="2810" w:type="dxa"/>
          </w:tcPr>
          <w:p w:rsidR="00187F29" w:rsidRPr="001E24EE" w:rsidRDefault="00187F29" w:rsidP="00972883">
            <w:pPr>
              <w:pStyle w:val="BodyText"/>
              <w:rPr>
                <w:rFonts w:cs="Arial"/>
                <w:lang w:val="en-GB" w:eastAsia="en-US"/>
              </w:rPr>
            </w:pPr>
            <w:r w:rsidRPr="001E24EE">
              <w:rPr>
                <w:rFonts w:cs="Arial"/>
                <w:lang w:val="en-GB" w:eastAsia="en-US"/>
              </w:rPr>
              <w:t>Circulation of document(electronic)</w:t>
            </w:r>
          </w:p>
        </w:tc>
        <w:tc>
          <w:tcPr>
            <w:tcW w:w="1415" w:type="dxa"/>
          </w:tcPr>
          <w:p w:rsidR="00187F29" w:rsidRPr="001E24EE" w:rsidRDefault="00187F29" w:rsidP="00972883">
            <w:pPr>
              <w:pStyle w:val="BodyText"/>
              <w:rPr>
                <w:rFonts w:cs="Arial"/>
                <w:lang w:val="en-GB" w:eastAsia="en-US"/>
              </w:rPr>
            </w:pPr>
            <w:r w:rsidRPr="001E24EE">
              <w:rPr>
                <w:rFonts w:cs="Arial"/>
                <w:lang w:val="en-GB" w:eastAsia="en-US"/>
              </w:rPr>
              <w:t>Gatekeeper (Nursing)</w:t>
            </w:r>
          </w:p>
        </w:tc>
        <w:tc>
          <w:tcPr>
            <w:tcW w:w="1219" w:type="dxa"/>
          </w:tcPr>
          <w:p w:rsidR="00187F29" w:rsidRPr="001E24EE" w:rsidRDefault="00187F29" w:rsidP="00972883">
            <w:pPr>
              <w:pStyle w:val="BodyText"/>
              <w:rPr>
                <w:rFonts w:cs="Arial"/>
                <w:lang w:val="en-GB" w:eastAsia="en-US"/>
              </w:rPr>
            </w:pPr>
            <w:r w:rsidRPr="001E24EE">
              <w:rPr>
                <w:rFonts w:cs="Arial"/>
                <w:lang w:val="en-GB" w:eastAsia="en-US"/>
              </w:rPr>
              <w:t>Following Ratification</w:t>
            </w:r>
          </w:p>
        </w:tc>
        <w:tc>
          <w:tcPr>
            <w:tcW w:w="3412" w:type="dxa"/>
          </w:tcPr>
          <w:p w:rsidR="00187F29" w:rsidRPr="001E24EE" w:rsidRDefault="00187F29" w:rsidP="00972883">
            <w:pPr>
              <w:pStyle w:val="BodyText"/>
              <w:rPr>
                <w:rFonts w:cs="Arial"/>
                <w:lang w:val="en-GB" w:eastAsia="en-US"/>
              </w:rPr>
            </w:pPr>
            <w:r w:rsidRPr="001E24EE">
              <w:rPr>
                <w:rFonts w:cs="Arial"/>
                <w:lang w:val="en-GB" w:eastAsia="en-US"/>
              </w:rPr>
              <w:t>Converted into PDF then loaded onto system, link circulated</w:t>
            </w:r>
          </w:p>
        </w:tc>
      </w:tr>
    </w:tbl>
    <w:p w:rsidR="00187F29" w:rsidRPr="001E24EE" w:rsidRDefault="00187F29" w:rsidP="00187F29">
      <w:pPr>
        <w:rPr>
          <w:rFonts w:cs="Arial"/>
          <w:b/>
          <w:lang w:val="en-AU"/>
        </w:rPr>
      </w:pPr>
    </w:p>
    <w:p w:rsidR="00B16B2F" w:rsidRPr="00C47F90" w:rsidRDefault="00B16B2F">
      <w:pPr>
        <w:rPr>
          <w:rFonts w:cs="Arial"/>
        </w:rPr>
      </w:pPr>
    </w:p>
    <w:sectPr w:rsidR="00B16B2F" w:rsidRPr="00C47F90" w:rsidSect="00972883">
      <w:headerReference w:type="even" r:id="rId60"/>
      <w:headerReference w:type="default" r:id="rId61"/>
      <w:footerReference w:type="default" r:id="rId62"/>
      <w:headerReference w:type="first" r:id="rId63"/>
      <w:pgSz w:w="11920" w:h="16860"/>
      <w:pgMar w:top="1440" w:right="1080" w:bottom="1440" w:left="1080" w:header="720" w:footer="720" w:gutter="0"/>
      <w:cols w:space="720" w:equalWidth="0">
        <w:col w:w="101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A88" w:rsidRDefault="002B1A88" w:rsidP="000B52FA">
      <w:r>
        <w:separator/>
      </w:r>
    </w:p>
  </w:endnote>
  <w:endnote w:type="continuationSeparator" w:id="0">
    <w:p w:rsidR="002B1A88" w:rsidRDefault="002B1A88" w:rsidP="000B5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1E" w:rsidRDefault="003101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11E" w:rsidRDefault="003101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1E" w:rsidRDefault="0031011E">
    <w:pPr>
      <w:pStyle w:val="Footer"/>
      <w:rPr>
        <w:sz w:val="20"/>
        <w:szCs w:val="20"/>
      </w:rPr>
    </w:pPr>
    <w:r>
      <w:rPr>
        <w:rFonts w:cs="Arial"/>
        <w:sz w:val="20"/>
        <w:szCs w:val="20"/>
      </w:rPr>
      <w:t>©</w:t>
    </w:r>
    <w:r>
      <w:rPr>
        <w:sz w:val="20"/>
        <w:szCs w:val="20"/>
      </w:rPr>
      <w:t xml:space="preserve">Heart of England NHS Foundation Trust 2011             </w:t>
    </w:r>
    <w:r>
      <w:rPr>
        <w:sz w:val="20"/>
        <w:szCs w:val="20"/>
      </w:rPr>
      <w:tab/>
      <w:t xml:space="preserve">            Page </w:t>
    </w:r>
    <w:r>
      <w:rPr>
        <w:sz w:val="20"/>
        <w:szCs w:val="20"/>
      </w:rPr>
      <w:fldChar w:fldCharType="begin"/>
    </w:r>
    <w:r>
      <w:rPr>
        <w:sz w:val="20"/>
        <w:szCs w:val="20"/>
      </w:rPr>
      <w:instrText xml:space="preserve"> PAGE </w:instrText>
    </w:r>
    <w:r>
      <w:rPr>
        <w:sz w:val="20"/>
        <w:szCs w:val="20"/>
      </w:rPr>
      <w:fldChar w:fldCharType="separate"/>
    </w:r>
    <w:r w:rsidR="002349DE">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2349DE">
      <w:rPr>
        <w:noProof/>
        <w:sz w:val="20"/>
        <w:szCs w:val="20"/>
      </w:rPr>
      <w:t>40</w:t>
    </w:r>
    <w:r>
      <w:rPr>
        <w:sz w:val="20"/>
        <w:szCs w:val="20"/>
      </w:rPr>
      <w:fldChar w:fldCharType="end"/>
    </w:r>
  </w:p>
  <w:p w:rsidR="0031011E" w:rsidRDefault="0031011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EC" w:rsidRDefault="00932B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1E" w:rsidRDefault="0031011E">
    <w:pPr>
      <w:pStyle w:val="Footer"/>
      <w:rPr>
        <w:sz w:val="20"/>
        <w:szCs w:val="20"/>
      </w:rPr>
    </w:pPr>
    <w:r>
      <w:rPr>
        <w:rFonts w:cs="Arial"/>
        <w:sz w:val="20"/>
        <w:szCs w:val="20"/>
      </w:rPr>
      <w:t>©</w:t>
    </w:r>
    <w:r>
      <w:rPr>
        <w:sz w:val="20"/>
        <w:szCs w:val="20"/>
      </w:rPr>
      <w:t xml:space="preserve">Heart of England NHS Foundation Trust 2007           View/Print date </w:t>
    </w:r>
    <w:r>
      <w:rPr>
        <w:sz w:val="20"/>
        <w:szCs w:val="20"/>
      </w:rPr>
      <w:fldChar w:fldCharType="begin"/>
    </w:r>
    <w:r>
      <w:rPr>
        <w:sz w:val="20"/>
        <w:szCs w:val="20"/>
      </w:rPr>
      <w:instrText xml:space="preserve"> DATE  \@ "dd MMMM yyyy" </w:instrText>
    </w:r>
    <w:r>
      <w:rPr>
        <w:sz w:val="20"/>
        <w:szCs w:val="20"/>
      </w:rPr>
      <w:fldChar w:fldCharType="separate"/>
    </w:r>
    <w:r w:rsidR="00B023D9">
      <w:rPr>
        <w:noProof/>
        <w:sz w:val="20"/>
        <w:szCs w:val="20"/>
      </w:rPr>
      <w:t>14 December 2011</w:t>
    </w:r>
    <w:r>
      <w:rPr>
        <w:sz w:val="20"/>
        <w:szCs w:val="20"/>
      </w:rPr>
      <w:fldChar w:fldCharType="end"/>
    </w:r>
    <w:r>
      <w:rPr>
        <w:sz w:val="20"/>
        <w:szCs w:val="20"/>
      </w:rPr>
      <w:t xml:space="preserve">  </w:t>
    </w:r>
    <w:r>
      <w:rPr>
        <w:sz w:val="20"/>
        <w:szCs w:val="20"/>
      </w:rPr>
      <w:tab/>
      <w:t xml:space="preserve">        Page </w:t>
    </w:r>
    <w:r>
      <w:rPr>
        <w:sz w:val="20"/>
        <w:szCs w:val="20"/>
      </w:rPr>
      <w:fldChar w:fldCharType="begin"/>
    </w:r>
    <w:r>
      <w:rPr>
        <w:sz w:val="20"/>
        <w:szCs w:val="20"/>
      </w:rPr>
      <w:instrText xml:space="preserve"> PAGE </w:instrText>
    </w:r>
    <w:r>
      <w:rPr>
        <w:sz w:val="20"/>
        <w:szCs w:val="20"/>
      </w:rPr>
      <w:fldChar w:fldCharType="separate"/>
    </w:r>
    <w:r w:rsidR="002349DE">
      <w:rPr>
        <w:noProof/>
        <w:sz w:val="20"/>
        <w:szCs w:val="20"/>
      </w:rPr>
      <w:t>40</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2349DE">
      <w:rPr>
        <w:noProof/>
        <w:sz w:val="20"/>
        <w:szCs w:val="20"/>
      </w:rPr>
      <w:t>40</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A88" w:rsidRDefault="002B1A88" w:rsidP="000B52FA">
      <w:r>
        <w:separator/>
      </w:r>
    </w:p>
  </w:footnote>
  <w:footnote w:type="continuationSeparator" w:id="0">
    <w:p w:rsidR="002B1A88" w:rsidRDefault="002B1A88" w:rsidP="000B5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EC" w:rsidRDefault="00932B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5D" w:rsidRPr="00932BEC" w:rsidRDefault="00045B5D" w:rsidP="004D2113">
    <w:pPr>
      <w:pStyle w:val="DocumentHeading"/>
      <w:jc w:val="left"/>
      <w:rPr>
        <w:rFonts w:ascii="Arial" w:hAnsi="Arial" w:cs="Arial"/>
        <w:b/>
        <w:sz w:val="20"/>
        <w:szCs w:val="20"/>
        <w:lang w:val="en-GB"/>
      </w:rPr>
    </w:pPr>
    <w:r w:rsidRPr="00932BEC">
      <w:rPr>
        <w:rFonts w:ascii="Arial" w:hAnsi="Arial" w:cs="Arial"/>
        <w:b/>
        <w:sz w:val="20"/>
        <w:szCs w:val="20"/>
        <w:lang w:val="en-GB"/>
      </w:rPr>
      <w:t>Prevention and prophylaxis for v</w:t>
    </w:r>
    <w:r w:rsidRPr="00932BEC">
      <w:rPr>
        <w:rFonts w:ascii="Arial" w:hAnsi="Arial" w:cs="Arial"/>
        <w:b/>
        <w:sz w:val="20"/>
        <w:szCs w:val="20"/>
      </w:rPr>
      <w:t xml:space="preserve">enous </w:t>
    </w:r>
    <w:r w:rsidRPr="00932BEC">
      <w:rPr>
        <w:rFonts w:ascii="Arial" w:hAnsi="Arial" w:cs="Arial"/>
        <w:b/>
        <w:sz w:val="20"/>
        <w:szCs w:val="20"/>
        <w:lang w:val="en-GB"/>
      </w:rPr>
      <w:t>t</w:t>
    </w:r>
    <w:r w:rsidRPr="00932BEC">
      <w:rPr>
        <w:rFonts w:ascii="Arial" w:hAnsi="Arial" w:cs="Arial"/>
        <w:b/>
        <w:sz w:val="20"/>
        <w:szCs w:val="20"/>
      </w:rPr>
      <w:t>hromboembolism</w:t>
    </w:r>
    <w:r w:rsidRPr="00932BEC">
      <w:rPr>
        <w:rFonts w:ascii="Arial" w:hAnsi="Arial" w:cs="Arial"/>
        <w:b/>
        <w:sz w:val="20"/>
        <w:szCs w:val="20"/>
        <w:lang w:val="en-GB"/>
      </w:rPr>
      <w:t xml:space="preserve"> (VTE)</w:t>
    </w:r>
    <w:r w:rsidRPr="00932BEC">
      <w:rPr>
        <w:rFonts w:ascii="Arial" w:hAnsi="Arial" w:cs="Arial"/>
        <w:b/>
        <w:sz w:val="20"/>
        <w:szCs w:val="20"/>
      </w:rPr>
      <w:t xml:space="preserve"> in adult patients</w:t>
    </w:r>
    <w:r w:rsidRPr="00932BEC">
      <w:rPr>
        <w:rFonts w:ascii="Arial" w:hAnsi="Arial" w:cs="Arial"/>
        <w:b/>
        <w:sz w:val="20"/>
        <w:szCs w:val="20"/>
        <w:lang w:val="en-GB"/>
      </w:rPr>
      <w:t xml:space="preserve"> v2.0</w:t>
    </w:r>
  </w:p>
  <w:p w:rsidR="0031011E" w:rsidRPr="004D2113" w:rsidRDefault="0031011E" w:rsidP="004D2113">
    <w:pPr>
      <w:pStyle w:val="Header"/>
      <w:tabs>
        <w:tab w:val="clear" w:pos="4320"/>
        <w:tab w:val="clear" w:pos="8640"/>
        <w:tab w:val="center" w:pos="0"/>
        <w:tab w:val="right" w:pos="10065"/>
      </w:tabs>
      <w:jc w:val="center"/>
      <w:rPr>
        <w:lang w:val="en-GB"/>
      </w:rPr>
    </w:pPr>
    <w:r>
      <w:tab/>
    </w:r>
    <w:r>
      <w:tab/>
    </w:r>
    <w:r w:rsidRPr="00751C2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74" type="#_x0000_t75" alt="letterheadlogo" style="width:167.4pt;height:63.6pt;visibility:visible">
          <v:imagedata r:id="rId1" o:title="letterhead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EC" w:rsidRDefault="00932B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1E" w:rsidRDefault="0031011E">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4.05pt;height:125.35pt;rotation:315;z-index:-251658240;mso-position-horizontal:center;mso-position-horizontal-relative:margin;mso-position-vertical:center;mso-position-vertical-relative:margin" o:allowincell="f" fillcolor="silver" stroked="f">
          <v:textpath style="font-family:&quot;Arial&quot;;font-size:1pt" string="TEMPLAT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1E" w:rsidRDefault="0031011E">
    <w:pPr>
      <w:pStyle w:val="Header"/>
      <w:ind w:left="-900"/>
      <w:rPr>
        <w:sz w:val="20"/>
        <w:szCs w:val="20"/>
      </w:rPr>
    </w:pPr>
    <w:r>
      <w:rPr>
        <w:noProof/>
        <w:sz w:val="20"/>
        <w:szCs w:val="20"/>
      </w:rPr>
      <w:t xml:space="preserve">                Policies and Procedures: HEFT Framework and Template</w:t>
    </w:r>
    <w:r>
      <w:rPr>
        <w:sz w:val="20"/>
        <w:szCs w:val="20"/>
      </w:rPr>
      <w:t xml:space="preserve"> v2</w:t>
    </w:r>
  </w:p>
  <w:p w:rsidR="0031011E" w:rsidRDefault="0031011E">
    <w:pPr>
      <w:pStyle w:val="Header"/>
      <w:ind w:left="-900"/>
      <w:jc w:val="right"/>
      <w:rPr>
        <w:sz w:val="20"/>
        <w:szCs w:val="20"/>
      </w:rPr>
    </w:pPr>
    <w:r w:rsidRPr="00751C2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letterheadlogo" style="width:183.25pt;height:61.7pt;visibility:visible">
          <v:imagedata r:id="rId1" o:title="letterheadlogo"/>
        </v:shape>
      </w:pict>
    </w:r>
  </w:p>
  <w:p w:rsidR="0031011E" w:rsidRDefault="0031011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1E" w:rsidRDefault="0031011E">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4.05pt;height:125.35pt;rotation:315;z-index:-251659264;mso-position-horizontal:center;mso-position-horizontal-relative:margin;mso-position-vertical:center;mso-position-vertical-relative:margin" o:allowincell="f" fillcolor="silver" stroked="f">
          <v:textpath style="font-family:&quot;Arial&quot;;font-size:1pt" string="TEMPLAT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4C1"/>
    <w:multiLevelType w:val="hybridMultilevel"/>
    <w:tmpl w:val="E4A07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681C2A"/>
    <w:multiLevelType w:val="hybridMultilevel"/>
    <w:tmpl w:val="4702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8457C"/>
    <w:multiLevelType w:val="hybridMultilevel"/>
    <w:tmpl w:val="9082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40ECA"/>
    <w:multiLevelType w:val="multilevel"/>
    <w:tmpl w:val="A9908D88"/>
    <w:lvl w:ilvl="0">
      <w:start w:val="1"/>
      <w:numFmt w:val="bullet"/>
      <w:lvlText w:val=""/>
      <w:lvlJc w:val="left"/>
      <w:pPr>
        <w:tabs>
          <w:tab w:val="num" w:pos="1137"/>
        </w:tabs>
        <w:ind w:left="1137"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87D474B"/>
    <w:multiLevelType w:val="hybridMultilevel"/>
    <w:tmpl w:val="EFE6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B3FB0"/>
    <w:multiLevelType w:val="hybridMultilevel"/>
    <w:tmpl w:val="E2DE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B08E1"/>
    <w:multiLevelType w:val="hybridMultilevel"/>
    <w:tmpl w:val="9B325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A010A3D"/>
    <w:multiLevelType w:val="hybridMultilevel"/>
    <w:tmpl w:val="7542FA82"/>
    <w:lvl w:ilvl="0" w:tplc="08090001">
      <w:start w:val="1"/>
      <w:numFmt w:val="bullet"/>
      <w:lvlText w:val=""/>
      <w:lvlJc w:val="left"/>
      <w:pPr>
        <w:ind w:left="2313" w:hanging="360"/>
      </w:pPr>
      <w:rPr>
        <w:rFonts w:ascii="Symbol" w:hAnsi="Symbol"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8">
    <w:nsid w:val="0AC01FD0"/>
    <w:multiLevelType w:val="hybridMultilevel"/>
    <w:tmpl w:val="280A54EE"/>
    <w:lvl w:ilvl="0" w:tplc="5950CDA4">
      <w:start w:val="1"/>
      <w:numFmt w:val="bullet"/>
      <w:lvlText w:val=""/>
      <w:lvlJc w:val="left"/>
      <w:pPr>
        <w:tabs>
          <w:tab w:val="num" w:pos="1137"/>
        </w:tabs>
        <w:ind w:left="1137"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0D5D53ED"/>
    <w:multiLevelType w:val="hybridMultilevel"/>
    <w:tmpl w:val="EC5A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7B6A9E"/>
    <w:multiLevelType w:val="hybridMultilevel"/>
    <w:tmpl w:val="DA76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E827C6"/>
    <w:multiLevelType w:val="multilevel"/>
    <w:tmpl w:val="6F3013A8"/>
    <w:lvl w:ilvl="0">
      <w:start w:val="1"/>
      <w:numFmt w:val="bullet"/>
      <w:lvlText w:val=""/>
      <w:lvlJc w:val="left"/>
      <w:pPr>
        <w:ind w:left="72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16B6787D"/>
    <w:multiLevelType w:val="hybridMultilevel"/>
    <w:tmpl w:val="214CDEA8"/>
    <w:lvl w:ilvl="0" w:tplc="0809000F">
      <w:start w:val="1"/>
      <w:numFmt w:val="decimal"/>
      <w:lvlText w:val="%1."/>
      <w:lvlJc w:val="left"/>
      <w:pPr>
        <w:tabs>
          <w:tab w:val="num" w:pos="720"/>
        </w:tabs>
        <w:ind w:left="720" w:hanging="360"/>
      </w:pPr>
      <w:rPr>
        <w:rFonts w:hint="default"/>
      </w:rPr>
    </w:lvl>
    <w:lvl w:ilvl="1" w:tplc="322E7134">
      <w:numFmt w:val="bullet"/>
      <w:lvlText w:val="•"/>
      <w:lvlJc w:val="left"/>
      <w:pPr>
        <w:ind w:left="1800" w:hanging="720"/>
      </w:pPr>
      <w:rPr>
        <w:rFonts w:ascii="Arial" w:eastAsia="Times New Roman" w:hAnsi="Arial" w:cs="Arial" w:hint="default"/>
      </w:r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3011BF"/>
    <w:multiLevelType w:val="hybridMultilevel"/>
    <w:tmpl w:val="EB28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CC2315"/>
    <w:multiLevelType w:val="hybridMultilevel"/>
    <w:tmpl w:val="2DA4606C"/>
    <w:lvl w:ilvl="0" w:tplc="5950CDA4">
      <w:start w:val="1"/>
      <w:numFmt w:val="bullet"/>
      <w:lvlText w:val=""/>
      <w:lvlJc w:val="left"/>
      <w:pPr>
        <w:tabs>
          <w:tab w:val="num" w:pos="1137"/>
        </w:tabs>
        <w:ind w:left="1137"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20010FAC"/>
    <w:multiLevelType w:val="hybridMultilevel"/>
    <w:tmpl w:val="D0BA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8B234A"/>
    <w:multiLevelType w:val="hybridMultilevel"/>
    <w:tmpl w:val="23141AD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1F031E1"/>
    <w:multiLevelType w:val="hybridMultilevel"/>
    <w:tmpl w:val="69160E78"/>
    <w:lvl w:ilvl="0" w:tplc="FAEE02A8">
      <w:start w:val="1"/>
      <w:numFmt w:val="bullet"/>
      <w:lvlText w:val=""/>
      <w:lvlJc w:val="left"/>
      <w:pPr>
        <w:tabs>
          <w:tab w:val="num" w:pos="360"/>
        </w:tabs>
        <w:ind w:left="340" w:hanging="34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313AE3"/>
    <w:multiLevelType w:val="hybridMultilevel"/>
    <w:tmpl w:val="D158A4D2"/>
    <w:lvl w:ilvl="0" w:tplc="5950CDA4">
      <w:start w:val="1"/>
      <w:numFmt w:val="bullet"/>
      <w:lvlText w:val=""/>
      <w:lvlJc w:val="left"/>
      <w:pPr>
        <w:tabs>
          <w:tab w:val="num" w:pos="417"/>
        </w:tabs>
        <w:ind w:left="417"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57C44DE"/>
    <w:multiLevelType w:val="hybridMultilevel"/>
    <w:tmpl w:val="770EDEE2"/>
    <w:lvl w:ilvl="0" w:tplc="0809000F">
      <w:start w:val="1"/>
      <w:numFmt w:val="decimal"/>
      <w:lvlText w:val="%1."/>
      <w:lvlJc w:val="left"/>
      <w:pPr>
        <w:ind w:left="1440" w:hanging="360"/>
      </w:pPr>
      <w:rPr>
        <w:rFonts w:hint="default"/>
      </w:rPr>
    </w:lvl>
    <w:lvl w:ilvl="1" w:tplc="5950CDA4">
      <w:start w:val="1"/>
      <w:numFmt w:val="bullet"/>
      <w:lvlText w:val=""/>
      <w:lvlJc w:val="left"/>
      <w:pPr>
        <w:tabs>
          <w:tab w:val="num" w:pos="2160"/>
        </w:tabs>
        <w:ind w:left="2160" w:hanging="360"/>
      </w:pPr>
      <w:rPr>
        <w:rFonts w:ascii="Symbol" w:hAnsi="Symbol" w:hint="default"/>
        <w:sz w:val="20"/>
        <w:szCs w:val="2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EB51DC0"/>
    <w:multiLevelType w:val="multilevel"/>
    <w:tmpl w:val="9B88559C"/>
    <w:lvl w:ilvl="0">
      <w:start w:val="1"/>
      <w:numFmt w:val="upperRoman"/>
      <w:lvlText w:val="%1."/>
      <w:lvlJc w:val="left"/>
      <w:pPr>
        <w:ind w:left="1080" w:hanging="720"/>
      </w:pPr>
      <w:rPr>
        <w:rFonts w:hint="default"/>
      </w:rPr>
    </w:lvl>
    <w:lvl w:ilvl="1">
      <w:numFmt w:val="bullet"/>
      <w:lvlText w:val="•"/>
      <w:lvlJc w:val="left"/>
      <w:pPr>
        <w:ind w:left="1800" w:hanging="720"/>
      </w:pPr>
      <w:rPr>
        <w:rFonts w:ascii="Arial" w:eastAsia="Times New Roman" w:hAnsi="Arial" w:cs="Arial" w:hint="default"/>
      </w:rPr>
    </w:lvl>
    <w:lvl w:ilvl="2">
      <w:start w:val="1"/>
      <w:numFmt w:val="lowerRoman"/>
      <w:lvlText w:val="%3."/>
      <w:lvlJc w:val="right"/>
      <w:pPr>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2E4EB9"/>
    <w:multiLevelType w:val="hybridMultilevel"/>
    <w:tmpl w:val="0EB21D7E"/>
    <w:lvl w:ilvl="0" w:tplc="ABC2E20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8F5460"/>
    <w:multiLevelType w:val="hybridMultilevel"/>
    <w:tmpl w:val="6F3013A8"/>
    <w:lvl w:ilvl="0" w:tplc="0809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3CFD6476"/>
    <w:multiLevelType w:val="hybridMultilevel"/>
    <w:tmpl w:val="BEF8C5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ED11E4E"/>
    <w:multiLevelType w:val="hybridMultilevel"/>
    <w:tmpl w:val="966E83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1690BB6"/>
    <w:multiLevelType w:val="hybridMultilevel"/>
    <w:tmpl w:val="A9908D88"/>
    <w:lvl w:ilvl="0" w:tplc="5950CDA4">
      <w:start w:val="1"/>
      <w:numFmt w:val="bullet"/>
      <w:lvlText w:val=""/>
      <w:lvlJc w:val="left"/>
      <w:pPr>
        <w:tabs>
          <w:tab w:val="num" w:pos="1137"/>
        </w:tabs>
        <w:ind w:left="1137"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48C04294"/>
    <w:multiLevelType w:val="hybridMultilevel"/>
    <w:tmpl w:val="EAD0C4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D7E87616">
      <w:start w:val="1"/>
      <w:numFmt w:val="upp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683F39"/>
    <w:multiLevelType w:val="hybridMultilevel"/>
    <w:tmpl w:val="8D94DED6"/>
    <w:lvl w:ilvl="0" w:tplc="B6321F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A06882"/>
    <w:multiLevelType w:val="hybridMultilevel"/>
    <w:tmpl w:val="0FA0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5E1DB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5F174959"/>
    <w:multiLevelType w:val="hybridMultilevel"/>
    <w:tmpl w:val="B5C0342C"/>
    <w:lvl w:ilvl="0" w:tplc="93B05CCE">
      <w:start w:val="1"/>
      <w:numFmt w:val="lowerLetter"/>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D7E87616">
      <w:start w:val="1"/>
      <w:numFmt w:val="upperRoman"/>
      <w:lvlText w:val="%3."/>
      <w:lvlJc w:val="left"/>
      <w:pPr>
        <w:tabs>
          <w:tab w:val="num" w:pos="2700"/>
        </w:tabs>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0610537"/>
    <w:multiLevelType w:val="hybridMultilevel"/>
    <w:tmpl w:val="99D62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C16233"/>
    <w:multiLevelType w:val="hybridMultilevel"/>
    <w:tmpl w:val="CEF2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B4221F"/>
    <w:multiLevelType w:val="multilevel"/>
    <w:tmpl w:val="2DA4606C"/>
    <w:lvl w:ilvl="0">
      <w:start w:val="1"/>
      <w:numFmt w:val="bullet"/>
      <w:lvlText w:val=""/>
      <w:lvlJc w:val="left"/>
      <w:pPr>
        <w:tabs>
          <w:tab w:val="num" w:pos="1137"/>
        </w:tabs>
        <w:ind w:left="1137"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744255DF"/>
    <w:multiLevelType w:val="hybridMultilevel"/>
    <w:tmpl w:val="2F927A50"/>
    <w:lvl w:ilvl="0" w:tplc="1584C6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230482"/>
    <w:multiLevelType w:val="hybridMultilevel"/>
    <w:tmpl w:val="2716D066"/>
    <w:lvl w:ilvl="0" w:tplc="5950CDA4">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2103"/>
        </w:tabs>
        <w:ind w:left="2103" w:hanging="360"/>
      </w:pPr>
      <w:rPr>
        <w:rFonts w:ascii="Courier New" w:hAnsi="Courier New" w:cs="Courier New" w:hint="default"/>
      </w:rPr>
    </w:lvl>
    <w:lvl w:ilvl="2" w:tplc="08090005" w:tentative="1">
      <w:start w:val="1"/>
      <w:numFmt w:val="bullet"/>
      <w:lvlText w:val=""/>
      <w:lvlJc w:val="left"/>
      <w:pPr>
        <w:tabs>
          <w:tab w:val="num" w:pos="2823"/>
        </w:tabs>
        <w:ind w:left="2823" w:hanging="360"/>
      </w:pPr>
      <w:rPr>
        <w:rFonts w:ascii="Wingdings" w:hAnsi="Wingdings" w:hint="default"/>
      </w:rPr>
    </w:lvl>
    <w:lvl w:ilvl="3" w:tplc="08090001" w:tentative="1">
      <w:start w:val="1"/>
      <w:numFmt w:val="bullet"/>
      <w:lvlText w:val=""/>
      <w:lvlJc w:val="left"/>
      <w:pPr>
        <w:tabs>
          <w:tab w:val="num" w:pos="3543"/>
        </w:tabs>
        <w:ind w:left="3543" w:hanging="360"/>
      </w:pPr>
      <w:rPr>
        <w:rFonts w:ascii="Symbol" w:hAnsi="Symbol" w:hint="default"/>
      </w:rPr>
    </w:lvl>
    <w:lvl w:ilvl="4" w:tplc="08090003" w:tentative="1">
      <w:start w:val="1"/>
      <w:numFmt w:val="bullet"/>
      <w:lvlText w:val="o"/>
      <w:lvlJc w:val="left"/>
      <w:pPr>
        <w:tabs>
          <w:tab w:val="num" w:pos="4263"/>
        </w:tabs>
        <w:ind w:left="4263" w:hanging="360"/>
      </w:pPr>
      <w:rPr>
        <w:rFonts w:ascii="Courier New" w:hAnsi="Courier New" w:cs="Courier New" w:hint="default"/>
      </w:rPr>
    </w:lvl>
    <w:lvl w:ilvl="5" w:tplc="08090005" w:tentative="1">
      <w:start w:val="1"/>
      <w:numFmt w:val="bullet"/>
      <w:lvlText w:val=""/>
      <w:lvlJc w:val="left"/>
      <w:pPr>
        <w:tabs>
          <w:tab w:val="num" w:pos="4983"/>
        </w:tabs>
        <w:ind w:left="4983" w:hanging="360"/>
      </w:pPr>
      <w:rPr>
        <w:rFonts w:ascii="Wingdings" w:hAnsi="Wingdings" w:hint="default"/>
      </w:rPr>
    </w:lvl>
    <w:lvl w:ilvl="6" w:tplc="08090001" w:tentative="1">
      <w:start w:val="1"/>
      <w:numFmt w:val="bullet"/>
      <w:lvlText w:val=""/>
      <w:lvlJc w:val="left"/>
      <w:pPr>
        <w:tabs>
          <w:tab w:val="num" w:pos="5703"/>
        </w:tabs>
        <w:ind w:left="5703" w:hanging="360"/>
      </w:pPr>
      <w:rPr>
        <w:rFonts w:ascii="Symbol" w:hAnsi="Symbol" w:hint="default"/>
      </w:rPr>
    </w:lvl>
    <w:lvl w:ilvl="7" w:tplc="08090003" w:tentative="1">
      <w:start w:val="1"/>
      <w:numFmt w:val="bullet"/>
      <w:lvlText w:val="o"/>
      <w:lvlJc w:val="left"/>
      <w:pPr>
        <w:tabs>
          <w:tab w:val="num" w:pos="6423"/>
        </w:tabs>
        <w:ind w:left="6423" w:hanging="360"/>
      </w:pPr>
      <w:rPr>
        <w:rFonts w:ascii="Courier New" w:hAnsi="Courier New" w:cs="Courier New" w:hint="default"/>
      </w:rPr>
    </w:lvl>
    <w:lvl w:ilvl="8" w:tplc="08090005" w:tentative="1">
      <w:start w:val="1"/>
      <w:numFmt w:val="bullet"/>
      <w:lvlText w:val=""/>
      <w:lvlJc w:val="left"/>
      <w:pPr>
        <w:tabs>
          <w:tab w:val="num" w:pos="7143"/>
        </w:tabs>
        <w:ind w:left="7143" w:hanging="360"/>
      </w:pPr>
      <w:rPr>
        <w:rFonts w:ascii="Wingdings" w:hAnsi="Wingdings" w:hint="default"/>
      </w:rPr>
    </w:lvl>
  </w:abstractNum>
  <w:abstractNum w:abstractNumId="36">
    <w:nsid w:val="78CC0D6C"/>
    <w:multiLevelType w:val="hybridMultilevel"/>
    <w:tmpl w:val="408C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BB7680"/>
    <w:multiLevelType w:val="hybridMultilevel"/>
    <w:tmpl w:val="68B8BBFA"/>
    <w:lvl w:ilvl="0" w:tplc="61182E5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1"/>
  </w:num>
  <w:num w:numId="3">
    <w:abstractNumId w:val="6"/>
  </w:num>
  <w:num w:numId="4">
    <w:abstractNumId w:val="7"/>
  </w:num>
  <w:num w:numId="5">
    <w:abstractNumId w:val="2"/>
  </w:num>
  <w:num w:numId="6">
    <w:abstractNumId w:val="32"/>
  </w:num>
  <w:num w:numId="7">
    <w:abstractNumId w:val="12"/>
  </w:num>
  <w:num w:numId="8">
    <w:abstractNumId w:val="34"/>
  </w:num>
  <w:num w:numId="9">
    <w:abstractNumId w:val="37"/>
  </w:num>
  <w:num w:numId="10">
    <w:abstractNumId w:val="30"/>
  </w:num>
  <w:num w:numId="11">
    <w:abstractNumId w:val="27"/>
  </w:num>
  <w:num w:numId="12">
    <w:abstractNumId w:val="19"/>
  </w:num>
  <w:num w:numId="13">
    <w:abstractNumId w:val="4"/>
  </w:num>
  <w:num w:numId="14">
    <w:abstractNumId w:val="1"/>
  </w:num>
  <w:num w:numId="15">
    <w:abstractNumId w:val="9"/>
  </w:num>
  <w:num w:numId="16">
    <w:abstractNumId w:val="13"/>
  </w:num>
  <w:num w:numId="17">
    <w:abstractNumId w:val="5"/>
  </w:num>
  <w:num w:numId="18">
    <w:abstractNumId w:val="28"/>
  </w:num>
  <w:num w:numId="19">
    <w:abstractNumId w:val="10"/>
  </w:num>
  <w:num w:numId="20">
    <w:abstractNumId w:val="36"/>
  </w:num>
  <w:num w:numId="21">
    <w:abstractNumId w:val="29"/>
  </w:num>
  <w:num w:numId="22">
    <w:abstractNumId w:val="29"/>
    <w:lvlOverride w:ilvl="0">
      <w:startOverride w:val="3"/>
    </w:lvlOverride>
    <w:lvlOverride w:ilvl="1">
      <w:startOverride w:val="2"/>
    </w:lvlOverride>
  </w:num>
  <w:num w:numId="23">
    <w:abstractNumId w:val="35"/>
  </w:num>
  <w:num w:numId="24">
    <w:abstractNumId w:val="25"/>
  </w:num>
  <w:num w:numId="25">
    <w:abstractNumId w:val="26"/>
  </w:num>
  <w:num w:numId="26">
    <w:abstractNumId w:val="24"/>
  </w:num>
  <w:num w:numId="27">
    <w:abstractNumId w:val="15"/>
  </w:num>
  <w:num w:numId="28">
    <w:abstractNumId w:val="21"/>
  </w:num>
  <w:num w:numId="29">
    <w:abstractNumId w:val="0"/>
  </w:num>
  <w:num w:numId="30">
    <w:abstractNumId w:val="16"/>
  </w:num>
  <w:num w:numId="31">
    <w:abstractNumId w:val="18"/>
  </w:num>
  <w:num w:numId="32">
    <w:abstractNumId w:val="3"/>
  </w:num>
  <w:num w:numId="33">
    <w:abstractNumId w:val="14"/>
  </w:num>
  <w:num w:numId="34">
    <w:abstractNumId w:val="33"/>
  </w:num>
  <w:num w:numId="35">
    <w:abstractNumId w:val="22"/>
  </w:num>
  <w:num w:numId="36">
    <w:abstractNumId w:val="11"/>
  </w:num>
  <w:num w:numId="37">
    <w:abstractNumId w:val="8"/>
  </w:num>
  <w:num w:numId="38">
    <w:abstractNumId w:val="2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formsDesig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7F29"/>
    <w:rsid w:val="00000C31"/>
    <w:rsid w:val="00004702"/>
    <w:rsid w:val="00023D21"/>
    <w:rsid w:val="00036237"/>
    <w:rsid w:val="00044842"/>
    <w:rsid w:val="00045B5D"/>
    <w:rsid w:val="00047805"/>
    <w:rsid w:val="00081287"/>
    <w:rsid w:val="00095867"/>
    <w:rsid w:val="000B2A3A"/>
    <w:rsid w:val="000B2F3E"/>
    <w:rsid w:val="000B52FA"/>
    <w:rsid w:val="000E17F8"/>
    <w:rsid w:val="000F2C6D"/>
    <w:rsid w:val="000F7877"/>
    <w:rsid w:val="001137D4"/>
    <w:rsid w:val="00113A2F"/>
    <w:rsid w:val="001178EE"/>
    <w:rsid w:val="00133504"/>
    <w:rsid w:val="00141506"/>
    <w:rsid w:val="00145458"/>
    <w:rsid w:val="001537FA"/>
    <w:rsid w:val="00155A26"/>
    <w:rsid w:val="0016367B"/>
    <w:rsid w:val="00165A6B"/>
    <w:rsid w:val="00182AB2"/>
    <w:rsid w:val="00185B3A"/>
    <w:rsid w:val="00187F29"/>
    <w:rsid w:val="001A163A"/>
    <w:rsid w:val="001A4EBA"/>
    <w:rsid w:val="001D1A20"/>
    <w:rsid w:val="001D29DC"/>
    <w:rsid w:val="001E24EE"/>
    <w:rsid w:val="001E253E"/>
    <w:rsid w:val="001E6DE7"/>
    <w:rsid w:val="001E7583"/>
    <w:rsid w:val="001F7027"/>
    <w:rsid w:val="002327EE"/>
    <w:rsid w:val="002349DE"/>
    <w:rsid w:val="00237001"/>
    <w:rsid w:val="002551AA"/>
    <w:rsid w:val="002579B2"/>
    <w:rsid w:val="0029574D"/>
    <w:rsid w:val="002A38C3"/>
    <w:rsid w:val="002B1A88"/>
    <w:rsid w:val="002C13A2"/>
    <w:rsid w:val="002D54B2"/>
    <w:rsid w:val="002F3EF9"/>
    <w:rsid w:val="002F7B79"/>
    <w:rsid w:val="003016E3"/>
    <w:rsid w:val="00303EF6"/>
    <w:rsid w:val="0031011E"/>
    <w:rsid w:val="00335E08"/>
    <w:rsid w:val="00354C19"/>
    <w:rsid w:val="0035656A"/>
    <w:rsid w:val="003622E6"/>
    <w:rsid w:val="003642E0"/>
    <w:rsid w:val="003761B6"/>
    <w:rsid w:val="0038400D"/>
    <w:rsid w:val="00395F73"/>
    <w:rsid w:val="003A197B"/>
    <w:rsid w:val="003B598F"/>
    <w:rsid w:val="003C53F5"/>
    <w:rsid w:val="003D0BC2"/>
    <w:rsid w:val="003D2E75"/>
    <w:rsid w:val="003D48A9"/>
    <w:rsid w:val="003D4EFA"/>
    <w:rsid w:val="0040537D"/>
    <w:rsid w:val="004111E2"/>
    <w:rsid w:val="00416111"/>
    <w:rsid w:val="00416EE1"/>
    <w:rsid w:val="0042536C"/>
    <w:rsid w:val="004374D3"/>
    <w:rsid w:val="0044471B"/>
    <w:rsid w:val="00450ACC"/>
    <w:rsid w:val="004575CB"/>
    <w:rsid w:val="00464D09"/>
    <w:rsid w:val="00465D5A"/>
    <w:rsid w:val="00475F0C"/>
    <w:rsid w:val="00480CC6"/>
    <w:rsid w:val="00491DAD"/>
    <w:rsid w:val="004948D4"/>
    <w:rsid w:val="004B7457"/>
    <w:rsid w:val="004B773F"/>
    <w:rsid w:val="004C2305"/>
    <w:rsid w:val="004D0024"/>
    <w:rsid w:val="004D2113"/>
    <w:rsid w:val="004D6F1D"/>
    <w:rsid w:val="00523C19"/>
    <w:rsid w:val="005242F1"/>
    <w:rsid w:val="005301AE"/>
    <w:rsid w:val="00535176"/>
    <w:rsid w:val="00555735"/>
    <w:rsid w:val="005721B6"/>
    <w:rsid w:val="00580033"/>
    <w:rsid w:val="005810EE"/>
    <w:rsid w:val="005B330C"/>
    <w:rsid w:val="005B35CB"/>
    <w:rsid w:val="005E094D"/>
    <w:rsid w:val="005E6898"/>
    <w:rsid w:val="005F0664"/>
    <w:rsid w:val="005F5160"/>
    <w:rsid w:val="006215F1"/>
    <w:rsid w:val="00634767"/>
    <w:rsid w:val="00655E01"/>
    <w:rsid w:val="00677B77"/>
    <w:rsid w:val="00684152"/>
    <w:rsid w:val="006921CB"/>
    <w:rsid w:val="006A3CE5"/>
    <w:rsid w:val="006B3B0F"/>
    <w:rsid w:val="006C2D04"/>
    <w:rsid w:val="006C35AB"/>
    <w:rsid w:val="006C623A"/>
    <w:rsid w:val="006D0E6E"/>
    <w:rsid w:val="006E3AAD"/>
    <w:rsid w:val="006E5621"/>
    <w:rsid w:val="007034CE"/>
    <w:rsid w:val="007164D3"/>
    <w:rsid w:val="00724764"/>
    <w:rsid w:val="00737841"/>
    <w:rsid w:val="00751C2B"/>
    <w:rsid w:val="0077034A"/>
    <w:rsid w:val="007A122D"/>
    <w:rsid w:val="007A24CE"/>
    <w:rsid w:val="007C2758"/>
    <w:rsid w:val="007C2C7E"/>
    <w:rsid w:val="007C34E5"/>
    <w:rsid w:val="007D76A0"/>
    <w:rsid w:val="008064E1"/>
    <w:rsid w:val="00816ED1"/>
    <w:rsid w:val="00830822"/>
    <w:rsid w:val="00840B61"/>
    <w:rsid w:val="008433A9"/>
    <w:rsid w:val="00845219"/>
    <w:rsid w:val="008516B5"/>
    <w:rsid w:val="00873FEA"/>
    <w:rsid w:val="008747C5"/>
    <w:rsid w:val="008957BA"/>
    <w:rsid w:val="008A6369"/>
    <w:rsid w:val="008B52D3"/>
    <w:rsid w:val="008C2E29"/>
    <w:rsid w:val="008F6B13"/>
    <w:rsid w:val="00926C62"/>
    <w:rsid w:val="00932BEC"/>
    <w:rsid w:val="00972883"/>
    <w:rsid w:val="0097304B"/>
    <w:rsid w:val="0097485B"/>
    <w:rsid w:val="00976881"/>
    <w:rsid w:val="0099189B"/>
    <w:rsid w:val="009A7B23"/>
    <w:rsid w:val="009B485A"/>
    <w:rsid w:val="009D07D9"/>
    <w:rsid w:val="009D31B6"/>
    <w:rsid w:val="00A012CC"/>
    <w:rsid w:val="00A05167"/>
    <w:rsid w:val="00A134DB"/>
    <w:rsid w:val="00A17DA7"/>
    <w:rsid w:val="00A50253"/>
    <w:rsid w:val="00A57991"/>
    <w:rsid w:val="00A90D8A"/>
    <w:rsid w:val="00AB1011"/>
    <w:rsid w:val="00AC1509"/>
    <w:rsid w:val="00AC2049"/>
    <w:rsid w:val="00AC6FD5"/>
    <w:rsid w:val="00AE7BE5"/>
    <w:rsid w:val="00AF4AEB"/>
    <w:rsid w:val="00AF4F06"/>
    <w:rsid w:val="00B0144A"/>
    <w:rsid w:val="00B023D9"/>
    <w:rsid w:val="00B128B6"/>
    <w:rsid w:val="00B16B2F"/>
    <w:rsid w:val="00B2545E"/>
    <w:rsid w:val="00B544D1"/>
    <w:rsid w:val="00B5734B"/>
    <w:rsid w:val="00B72F44"/>
    <w:rsid w:val="00B75AFC"/>
    <w:rsid w:val="00B83AC0"/>
    <w:rsid w:val="00B934FC"/>
    <w:rsid w:val="00BA5843"/>
    <w:rsid w:val="00BB2A49"/>
    <w:rsid w:val="00BC20D5"/>
    <w:rsid w:val="00BE2916"/>
    <w:rsid w:val="00BF5306"/>
    <w:rsid w:val="00BF5B92"/>
    <w:rsid w:val="00BF665A"/>
    <w:rsid w:val="00C05815"/>
    <w:rsid w:val="00C06B36"/>
    <w:rsid w:val="00C11E59"/>
    <w:rsid w:val="00C15572"/>
    <w:rsid w:val="00C27598"/>
    <w:rsid w:val="00C366DC"/>
    <w:rsid w:val="00C47F90"/>
    <w:rsid w:val="00C54A34"/>
    <w:rsid w:val="00C61336"/>
    <w:rsid w:val="00C67079"/>
    <w:rsid w:val="00C71384"/>
    <w:rsid w:val="00C87F67"/>
    <w:rsid w:val="00C93588"/>
    <w:rsid w:val="00C94733"/>
    <w:rsid w:val="00CA07AB"/>
    <w:rsid w:val="00CD3C8E"/>
    <w:rsid w:val="00CE1BC7"/>
    <w:rsid w:val="00CF4633"/>
    <w:rsid w:val="00CF51A6"/>
    <w:rsid w:val="00D2035B"/>
    <w:rsid w:val="00D23447"/>
    <w:rsid w:val="00D43951"/>
    <w:rsid w:val="00D44925"/>
    <w:rsid w:val="00D55063"/>
    <w:rsid w:val="00D616E8"/>
    <w:rsid w:val="00D809DE"/>
    <w:rsid w:val="00D820F3"/>
    <w:rsid w:val="00DA0D3D"/>
    <w:rsid w:val="00DB5945"/>
    <w:rsid w:val="00DD0867"/>
    <w:rsid w:val="00DD7A52"/>
    <w:rsid w:val="00DE2296"/>
    <w:rsid w:val="00DE52C6"/>
    <w:rsid w:val="00DF4026"/>
    <w:rsid w:val="00DF5788"/>
    <w:rsid w:val="00E175EF"/>
    <w:rsid w:val="00E262E1"/>
    <w:rsid w:val="00E26B8C"/>
    <w:rsid w:val="00E40CB0"/>
    <w:rsid w:val="00E462D3"/>
    <w:rsid w:val="00E4721A"/>
    <w:rsid w:val="00E475CB"/>
    <w:rsid w:val="00E54C5A"/>
    <w:rsid w:val="00E56E4C"/>
    <w:rsid w:val="00E900DF"/>
    <w:rsid w:val="00EC6520"/>
    <w:rsid w:val="00EE2C39"/>
    <w:rsid w:val="00EE3CFC"/>
    <w:rsid w:val="00EF0394"/>
    <w:rsid w:val="00F00AE6"/>
    <w:rsid w:val="00F27D1D"/>
    <w:rsid w:val="00F440FF"/>
    <w:rsid w:val="00F73A41"/>
    <w:rsid w:val="00F76F21"/>
    <w:rsid w:val="00F8332C"/>
    <w:rsid w:val="00F86A72"/>
    <w:rsid w:val="00F92407"/>
    <w:rsid w:val="00F930BD"/>
    <w:rsid w:val="00FA51A1"/>
    <w:rsid w:val="00FB7C6D"/>
    <w:rsid w:val="00FC056C"/>
    <w:rsid w:val="00FD7DD5"/>
    <w:rsid w:val="00FE0951"/>
    <w:rsid w:val="00FE584F"/>
    <w:rsid w:val="00FE5B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87F29"/>
    <w:rPr>
      <w:rFonts w:ascii="Arial" w:eastAsia="Times New Roman" w:hAnsi="Arial"/>
      <w:sz w:val="24"/>
      <w:szCs w:val="24"/>
      <w:lang w:eastAsia="en-US"/>
    </w:rPr>
  </w:style>
  <w:style w:type="paragraph" w:styleId="Heading1">
    <w:name w:val="heading 1"/>
    <w:basedOn w:val="Header"/>
    <w:next w:val="Normal"/>
    <w:link w:val="Heading1Char"/>
    <w:qFormat/>
    <w:rsid w:val="00187F29"/>
    <w:pPr>
      <w:keepNext/>
      <w:numPr>
        <w:numId w:val="21"/>
      </w:numPr>
      <w:tabs>
        <w:tab w:val="clear" w:pos="4320"/>
        <w:tab w:val="clear" w:pos="8640"/>
      </w:tabs>
      <w:outlineLvl w:val="0"/>
    </w:pPr>
    <w:rPr>
      <w:rFonts w:ascii="Arial Bold" w:hAnsi="Arial Bold"/>
      <w:bCs/>
    </w:rPr>
  </w:style>
  <w:style w:type="paragraph" w:styleId="Heading2">
    <w:name w:val="heading 2"/>
    <w:basedOn w:val="Normal"/>
    <w:next w:val="Normal"/>
    <w:link w:val="Heading2Char"/>
    <w:qFormat/>
    <w:rsid w:val="00187F29"/>
    <w:pPr>
      <w:keepNext/>
      <w:numPr>
        <w:ilvl w:val="1"/>
        <w:numId w:val="21"/>
      </w:numPr>
      <w:outlineLvl w:val="1"/>
    </w:pPr>
    <w:rPr>
      <w:b/>
      <w:bCs/>
      <w:lang/>
    </w:rPr>
  </w:style>
  <w:style w:type="paragraph" w:styleId="Heading3">
    <w:name w:val="heading 3"/>
    <w:basedOn w:val="Normal"/>
    <w:next w:val="Normal"/>
    <w:link w:val="Heading3Char"/>
    <w:qFormat/>
    <w:rsid w:val="00187F29"/>
    <w:pPr>
      <w:keepNext/>
      <w:numPr>
        <w:ilvl w:val="2"/>
        <w:numId w:val="21"/>
      </w:numPr>
      <w:spacing w:before="240" w:after="60"/>
      <w:outlineLvl w:val="2"/>
    </w:pPr>
    <w:rPr>
      <w:rFonts w:ascii="Arial Bold" w:hAnsi="Arial Bold"/>
      <w:b/>
      <w:bCs/>
      <w:szCs w:val="26"/>
      <w:lang/>
    </w:rPr>
  </w:style>
  <w:style w:type="paragraph" w:styleId="Heading4">
    <w:name w:val="heading 4"/>
    <w:basedOn w:val="Normal"/>
    <w:next w:val="Normal"/>
    <w:link w:val="Heading4Char"/>
    <w:qFormat/>
    <w:rsid w:val="00187F29"/>
    <w:pPr>
      <w:keepNext/>
      <w:numPr>
        <w:ilvl w:val="3"/>
        <w:numId w:val="21"/>
      </w:numPr>
      <w:spacing w:before="240" w:after="60"/>
      <w:outlineLvl w:val="3"/>
    </w:pPr>
    <w:rPr>
      <w:rFonts w:ascii="Times New Roman" w:hAnsi="Times New Roman"/>
      <w:b/>
      <w:bCs/>
      <w:sz w:val="28"/>
      <w:szCs w:val="28"/>
      <w:lang/>
    </w:rPr>
  </w:style>
  <w:style w:type="paragraph" w:styleId="Heading5">
    <w:name w:val="heading 5"/>
    <w:basedOn w:val="Normal"/>
    <w:next w:val="Normal"/>
    <w:link w:val="Heading5Char"/>
    <w:qFormat/>
    <w:rsid w:val="00187F29"/>
    <w:pPr>
      <w:numPr>
        <w:ilvl w:val="4"/>
        <w:numId w:val="21"/>
      </w:numPr>
      <w:spacing w:before="240" w:after="60"/>
      <w:outlineLvl w:val="4"/>
    </w:pPr>
    <w:rPr>
      <w:b/>
      <w:bCs/>
      <w:i/>
      <w:iCs/>
      <w:sz w:val="26"/>
      <w:szCs w:val="26"/>
      <w:lang/>
    </w:rPr>
  </w:style>
  <w:style w:type="paragraph" w:styleId="Heading6">
    <w:name w:val="heading 6"/>
    <w:basedOn w:val="Normal"/>
    <w:next w:val="Normal"/>
    <w:link w:val="Heading6Char"/>
    <w:qFormat/>
    <w:rsid w:val="00187F29"/>
    <w:pPr>
      <w:numPr>
        <w:ilvl w:val="5"/>
        <w:numId w:val="21"/>
      </w:numPr>
      <w:spacing w:before="240" w:after="60"/>
      <w:outlineLvl w:val="5"/>
    </w:pPr>
    <w:rPr>
      <w:rFonts w:ascii="Times New Roman" w:hAnsi="Times New Roman"/>
      <w:b/>
      <w:bCs/>
      <w:sz w:val="20"/>
      <w:szCs w:val="20"/>
      <w:lang/>
    </w:rPr>
  </w:style>
  <w:style w:type="paragraph" w:styleId="Heading7">
    <w:name w:val="heading 7"/>
    <w:basedOn w:val="Normal"/>
    <w:next w:val="Normal"/>
    <w:link w:val="Heading7Char"/>
    <w:qFormat/>
    <w:rsid w:val="00187F29"/>
    <w:pPr>
      <w:numPr>
        <w:ilvl w:val="6"/>
        <w:numId w:val="21"/>
      </w:numPr>
      <w:spacing w:before="240" w:after="60"/>
      <w:outlineLvl w:val="6"/>
    </w:pPr>
    <w:rPr>
      <w:rFonts w:ascii="Times New Roman" w:hAnsi="Times New Roman"/>
      <w:lang/>
    </w:rPr>
  </w:style>
  <w:style w:type="paragraph" w:styleId="Heading8">
    <w:name w:val="heading 8"/>
    <w:basedOn w:val="Normal"/>
    <w:next w:val="Normal"/>
    <w:link w:val="Heading8Char"/>
    <w:qFormat/>
    <w:rsid w:val="00187F29"/>
    <w:pPr>
      <w:numPr>
        <w:ilvl w:val="7"/>
        <w:numId w:val="21"/>
      </w:numPr>
      <w:spacing w:before="240" w:after="60"/>
      <w:outlineLvl w:val="7"/>
    </w:pPr>
    <w:rPr>
      <w:rFonts w:ascii="Times New Roman" w:hAnsi="Times New Roman"/>
      <w:i/>
      <w:iCs/>
      <w:lang/>
    </w:rPr>
  </w:style>
  <w:style w:type="paragraph" w:styleId="Heading9">
    <w:name w:val="heading 9"/>
    <w:basedOn w:val="Normal"/>
    <w:next w:val="Normal"/>
    <w:link w:val="Heading9Char"/>
    <w:qFormat/>
    <w:rsid w:val="00187F29"/>
    <w:pPr>
      <w:numPr>
        <w:ilvl w:val="8"/>
        <w:numId w:val="21"/>
      </w:numPr>
      <w:spacing w:before="240" w:after="60"/>
      <w:outlineLvl w:val="8"/>
    </w:pPr>
    <w:rPr>
      <w:sz w:val="20"/>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87F29"/>
    <w:rPr>
      <w:rFonts w:ascii="Arial Bold" w:eastAsia="Times New Roman" w:hAnsi="Arial Bold"/>
      <w:bCs/>
      <w:sz w:val="24"/>
      <w:szCs w:val="24"/>
      <w:lang/>
    </w:rPr>
  </w:style>
  <w:style w:type="character" w:customStyle="1" w:styleId="Heading2Char">
    <w:name w:val="Heading 2 Char"/>
    <w:link w:val="Heading2"/>
    <w:rsid w:val="00187F29"/>
    <w:rPr>
      <w:rFonts w:ascii="Arial" w:eastAsia="Times New Roman" w:hAnsi="Arial"/>
      <w:b/>
      <w:bCs/>
      <w:sz w:val="24"/>
      <w:szCs w:val="24"/>
      <w:lang/>
    </w:rPr>
  </w:style>
  <w:style w:type="character" w:customStyle="1" w:styleId="Heading3Char">
    <w:name w:val="Heading 3 Char"/>
    <w:link w:val="Heading3"/>
    <w:rsid w:val="00187F29"/>
    <w:rPr>
      <w:rFonts w:ascii="Arial Bold" w:eastAsia="Times New Roman" w:hAnsi="Arial Bold"/>
      <w:b/>
      <w:bCs/>
      <w:sz w:val="24"/>
      <w:szCs w:val="26"/>
      <w:lang/>
    </w:rPr>
  </w:style>
  <w:style w:type="character" w:customStyle="1" w:styleId="Heading4Char">
    <w:name w:val="Heading 4 Char"/>
    <w:link w:val="Heading4"/>
    <w:rsid w:val="00187F29"/>
    <w:rPr>
      <w:rFonts w:ascii="Times New Roman" w:eastAsia="Times New Roman" w:hAnsi="Times New Roman"/>
      <w:b/>
      <w:bCs/>
      <w:sz w:val="28"/>
      <w:szCs w:val="28"/>
      <w:lang/>
    </w:rPr>
  </w:style>
  <w:style w:type="character" w:customStyle="1" w:styleId="Heading5Char">
    <w:name w:val="Heading 5 Char"/>
    <w:link w:val="Heading5"/>
    <w:rsid w:val="00187F29"/>
    <w:rPr>
      <w:rFonts w:ascii="Arial" w:eastAsia="Times New Roman" w:hAnsi="Arial"/>
      <w:b/>
      <w:bCs/>
      <w:i/>
      <w:iCs/>
      <w:sz w:val="26"/>
      <w:szCs w:val="26"/>
      <w:lang/>
    </w:rPr>
  </w:style>
  <w:style w:type="character" w:customStyle="1" w:styleId="Heading6Char">
    <w:name w:val="Heading 6 Char"/>
    <w:link w:val="Heading6"/>
    <w:rsid w:val="00187F29"/>
    <w:rPr>
      <w:rFonts w:ascii="Times New Roman" w:eastAsia="Times New Roman" w:hAnsi="Times New Roman"/>
      <w:b/>
      <w:bCs/>
      <w:lang/>
    </w:rPr>
  </w:style>
  <w:style w:type="character" w:customStyle="1" w:styleId="Heading7Char">
    <w:name w:val="Heading 7 Char"/>
    <w:link w:val="Heading7"/>
    <w:rsid w:val="00187F29"/>
    <w:rPr>
      <w:rFonts w:ascii="Times New Roman" w:eastAsia="Times New Roman" w:hAnsi="Times New Roman"/>
      <w:sz w:val="24"/>
      <w:szCs w:val="24"/>
      <w:lang/>
    </w:rPr>
  </w:style>
  <w:style w:type="character" w:customStyle="1" w:styleId="Heading8Char">
    <w:name w:val="Heading 8 Char"/>
    <w:link w:val="Heading8"/>
    <w:rsid w:val="00187F29"/>
    <w:rPr>
      <w:rFonts w:ascii="Times New Roman" w:eastAsia="Times New Roman" w:hAnsi="Times New Roman"/>
      <w:i/>
      <w:iCs/>
      <w:sz w:val="24"/>
      <w:szCs w:val="24"/>
      <w:lang/>
    </w:rPr>
  </w:style>
  <w:style w:type="character" w:customStyle="1" w:styleId="Heading9Char">
    <w:name w:val="Heading 9 Char"/>
    <w:link w:val="Heading9"/>
    <w:rsid w:val="00187F29"/>
    <w:rPr>
      <w:rFonts w:ascii="Arial" w:eastAsia="Times New Roman" w:hAnsi="Arial"/>
      <w:lang/>
    </w:rPr>
  </w:style>
  <w:style w:type="paragraph" w:styleId="Header">
    <w:name w:val="header"/>
    <w:basedOn w:val="Normal"/>
    <w:link w:val="HeaderChar"/>
    <w:rsid w:val="00187F29"/>
    <w:pPr>
      <w:tabs>
        <w:tab w:val="center" w:pos="4320"/>
        <w:tab w:val="right" w:pos="8640"/>
      </w:tabs>
    </w:pPr>
    <w:rPr>
      <w:lang/>
    </w:rPr>
  </w:style>
  <w:style w:type="character" w:customStyle="1" w:styleId="HeaderChar">
    <w:name w:val="Header Char"/>
    <w:link w:val="Header"/>
    <w:rsid w:val="00187F29"/>
    <w:rPr>
      <w:rFonts w:ascii="Arial" w:eastAsia="Times New Roman" w:hAnsi="Arial" w:cs="Times New Roman"/>
      <w:sz w:val="24"/>
      <w:szCs w:val="24"/>
    </w:rPr>
  </w:style>
  <w:style w:type="paragraph" w:customStyle="1" w:styleId="Instructions">
    <w:name w:val="Instructions"/>
    <w:basedOn w:val="Normal"/>
    <w:rsid w:val="00187F29"/>
    <w:rPr>
      <w:i/>
      <w:color w:val="0000FF"/>
      <w:sz w:val="20"/>
    </w:rPr>
  </w:style>
  <w:style w:type="paragraph" w:customStyle="1" w:styleId="DocumentHeading">
    <w:name w:val="Document Heading"/>
    <w:basedOn w:val="Header"/>
    <w:rsid w:val="00187F29"/>
    <w:pPr>
      <w:tabs>
        <w:tab w:val="clear" w:pos="4320"/>
        <w:tab w:val="clear" w:pos="8640"/>
      </w:tabs>
      <w:jc w:val="center"/>
    </w:pPr>
    <w:rPr>
      <w:rFonts w:ascii="Arial Bold" w:hAnsi="Arial Bold"/>
      <w:sz w:val="32"/>
    </w:rPr>
  </w:style>
  <w:style w:type="paragraph" w:customStyle="1" w:styleId="Style-1879048192">
    <w:name w:val="Style-1879048192"/>
    <w:rsid w:val="00187F29"/>
    <w:rPr>
      <w:rFonts w:ascii="Arial" w:eastAsia="Times New Roman" w:hAnsi="Arial"/>
      <w:snapToGrid w:val="0"/>
      <w:sz w:val="24"/>
      <w:lang w:eastAsia="en-US"/>
    </w:rPr>
  </w:style>
  <w:style w:type="paragraph" w:customStyle="1" w:styleId="Answernoindent">
    <w:name w:val="Answer no indent"/>
    <w:basedOn w:val="Normal"/>
    <w:next w:val="Normal"/>
    <w:rsid w:val="00187F29"/>
    <w:pPr>
      <w:autoSpaceDE w:val="0"/>
      <w:autoSpaceDN w:val="0"/>
      <w:adjustRightInd w:val="0"/>
      <w:spacing w:after="240"/>
    </w:pPr>
    <w:rPr>
      <w:sz w:val="20"/>
      <w:lang w:val="en-US"/>
    </w:rPr>
  </w:style>
  <w:style w:type="paragraph" w:styleId="BodyText">
    <w:name w:val="Body Text"/>
    <w:basedOn w:val="Normal"/>
    <w:link w:val="BodyTextChar"/>
    <w:rsid w:val="00187F29"/>
    <w:pPr>
      <w:spacing w:after="120"/>
    </w:pPr>
    <w:rPr>
      <w:lang/>
    </w:rPr>
  </w:style>
  <w:style w:type="character" w:customStyle="1" w:styleId="BodyTextChar">
    <w:name w:val="Body Text Char"/>
    <w:link w:val="BodyText"/>
    <w:rsid w:val="00187F29"/>
    <w:rPr>
      <w:rFonts w:ascii="Arial" w:eastAsia="Times New Roman" w:hAnsi="Arial" w:cs="Times New Roman"/>
      <w:sz w:val="24"/>
      <w:szCs w:val="24"/>
    </w:rPr>
  </w:style>
  <w:style w:type="paragraph" w:customStyle="1" w:styleId="HeaderFooterTitles">
    <w:name w:val="Header/Footer Titles"/>
    <w:basedOn w:val="Header"/>
    <w:rsid w:val="00187F29"/>
    <w:pPr>
      <w:tabs>
        <w:tab w:val="clear" w:pos="4320"/>
        <w:tab w:val="clear" w:pos="8640"/>
      </w:tabs>
    </w:pPr>
    <w:rPr>
      <w:b/>
      <w:caps/>
      <w:szCs w:val="20"/>
    </w:rPr>
  </w:style>
  <w:style w:type="paragraph" w:styleId="Footer">
    <w:name w:val="footer"/>
    <w:basedOn w:val="Normal"/>
    <w:link w:val="FooterChar"/>
    <w:rsid w:val="00187F29"/>
    <w:pPr>
      <w:tabs>
        <w:tab w:val="center" w:pos="4320"/>
        <w:tab w:val="right" w:pos="8640"/>
      </w:tabs>
    </w:pPr>
    <w:rPr>
      <w:lang/>
    </w:rPr>
  </w:style>
  <w:style w:type="character" w:customStyle="1" w:styleId="FooterChar">
    <w:name w:val="Footer Char"/>
    <w:link w:val="Footer"/>
    <w:rsid w:val="00187F29"/>
    <w:rPr>
      <w:rFonts w:ascii="Arial" w:eastAsia="Times New Roman" w:hAnsi="Arial" w:cs="Times New Roman"/>
      <w:sz w:val="24"/>
      <w:szCs w:val="24"/>
    </w:rPr>
  </w:style>
  <w:style w:type="character" w:styleId="PageNumber">
    <w:name w:val="page number"/>
    <w:basedOn w:val="DefaultParagraphFont"/>
    <w:rsid w:val="00187F29"/>
  </w:style>
  <w:style w:type="paragraph" w:styleId="BodyText2">
    <w:name w:val="Body Text 2"/>
    <w:basedOn w:val="Normal"/>
    <w:link w:val="BodyText2Char"/>
    <w:rsid w:val="00187F29"/>
    <w:rPr>
      <w:color w:val="0000FF"/>
      <w:lang/>
    </w:rPr>
  </w:style>
  <w:style w:type="character" w:customStyle="1" w:styleId="BodyText2Char">
    <w:name w:val="Body Text 2 Char"/>
    <w:link w:val="BodyText2"/>
    <w:rsid w:val="00187F29"/>
    <w:rPr>
      <w:rFonts w:ascii="Arial" w:eastAsia="Times New Roman" w:hAnsi="Arial" w:cs="Times New Roman"/>
      <w:color w:val="0000FF"/>
      <w:sz w:val="24"/>
      <w:szCs w:val="24"/>
    </w:rPr>
  </w:style>
  <w:style w:type="paragraph" w:styleId="BodyText3">
    <w:name w:val="Body Text 3"/>
    <w:basedOn w:val="Normal"/>
    <w:link w:val="BodyText3Char"/>
    <w:rsid w:val="00187F29"/>
    <w:rPr>
      <w:b/>
      <w:i/>
      <w:color w:val="0000FF"/>
      <w:lang/>
    </w:rPr>
  </w:style>
  <w:style w:type="character" w:customStyle="1" w:styleId="BodyText3Char">
    <w:name w:val="Body Text 3 Char"/>
    <w:link w:val="BodyText3"/>
    <w:rsid w:val="00187F29"/>
    <w:rPr>
      <w:rFonts w:ascii="Arial" w:eastAsia="Times New Roman" w:hAnsi="Arial" w:cs="Times New Roman"/>
      <w:b/>
      <w:i/>
      <w:color w:val="0000FF"/>
      <w:sz w:val="24"/>
      <w:szCs w:val="24"/>
    </w:rPr>
  </w:style>
  <w:style w:type="paragraph" w:styleId="TOC1">
    <w:name w:val="toc 1"/>
    <w:basedOn w:val="Normal"/>
    <w:next w:val="Normal"/>
    <w:autoRedefine/>
    <w:uiPriority w:val="39"/>
    <w:rsid w:val="00655E01"/>
    <w:pPr>
      <w:tabs>
        <w:tab w:val="left" w:pos="540"/>
        <w:tab w:val="right" w:leader="dot" w:pos="9770"/>
      </w:tabs>
      <w:spacing w:after="60"/>
      <w:ind w:left="181"/>
    </w:pPr>
    <w:rPr>
      <w:rFonts w:cs="Arial"/>
      <w:b/>
      <w:noProof/>
    </w:rPr>
  </w:style>
  <w:style w:type="paragraph" w:styleId="TOC2">
    <w:name w:val="toc 2"/>
    <w:basedOn w:val="Normal"/>
    <w:next w:val="Normal"/>
    <w:autoRedefine/>
    <w:uiPriority w:val="39"/>
    <w:rsid w:val="00187F29"/>
    <w:pPr>
      <w:tabs>
        <w:tab w:val="left" w:pos="960"/>
        <w:tab w:val="right" w:leader="dot" w:pos="9770"/>
      </w:tabs>
      <w:spacing w:after="80"/>
      <w:ind w:left="238"/>
    </w:pPr>
    <w:rPr>
      <w:noProof/>
      <w:sz w:val="22"/>
      <w:szCs w:val="22"/>
      <w:lang w:eastAsia="en-GB"/>
    </w:rPr>
  </w:style>
  <w:style w:type="paragraph" w:styleId="TOC3">
    <w:name w:val="toc 3"/>
    <w:basedOn w:val="Normal"/>
    <w:next w:val="Normal"/>
    <w:autoRedefine/>
    <w:uiPriority w:val="39"/>
    <w:rsid w:val="00187F29"/>
    <w:pPr>
      <w:tabs>
        <w:tab w:val="left" w:pos="1440"/>
        <w:tab w:val="right" w:leader="dot" w:pos="9770"/>
      </w:tabs>
      <w:spacing w:after="120"/>
      <w:ind w:left="482"/>
    </w:pPr>
  </w:style>
  <w:style w:type="character" w:styleId="Hyperlink">
    <w:name w:val="Hyperlink"/>
    <w:uiPriority w:val="99"/>
    <w:rsid w:val="00187F29"/>
    <w:rPr>
      <w:color w:val="0000FF"/>
      <w:u w:val="single"/>
    </w:rPr>
  </w:style>
  <w:style w:type="paragraph" w:customStyle="1" w:styleId="a">
    <w:name w:val="#"/>
    <w:basedOn w:val="Heading1"/>
    <w:rsid w:val="00187F29"/>
    <w:pPr>
      <w:numPr>
        <w:numId w:val="0"/>
      </w:numPr>
      <w:ind w:left="360"/>
      <w:jc w:val="both"/>
    </w:pPr>
    <w:rPr>
      <w:rFonts w:ascii="Arial" w:hAnsi="Arial"/>
      <w:b/>
      <w:bCs w:val="0"/>
      <w:sz w:val="22"/>
      <w:szCs w:val="22"/>
    </w:rPr>
  </w:style>
  <w:style w:type="paragraph" w:styleId="FootnoteText">
    <w:name w:val="footnote text"/>
    <w:basedOn w:val="Normal"/>
    <w:link w:val="FootnoteTextChar"/>
    <w:semiHidden/>
    <w:rsid w:val="00187F29"/>
    <w:rPr>
      <w:sz w:val="20"/>
      <w:szCs w:val="20"/>
      <w:lang/>
    </w:rPr>
  </w:style>
  <w:style w:type="character" w:customStyle="1" w:styleId="FootnoteTextChar">
    <w:name w:val="Footnote Text Char"/>
    <w:link w:val="FootnoteText"/>
    <w:semiHidden/>
    <w:rsid w:val="00187F29"/>
    <w:rPr>
      <w:rFonts w:ascii="Arial" w:eastAsia="Times New Roman" w:hAnsi="Arial" w:cs="Times New Roman"/>
      <w:sz w:val="20"/>
      <w:szCs w:val="20"/>
    </w:rPr>
  </w:style>
  <w:style w:type="character" w:styleId="FootnoteReference">
    <w:name w:val="footnote reference"/>
    <w:semiHidden/>
    <w:rsid w:val="00187F29"/>
    <w:rPr>
      <w:vertAlign w:val="superscript"/>
    </w:rPr>
  </w:style>
  <w:style w:type="paragraph" w:styleId="BodyTextIndent">
    <w:name w:val="Body Text Indent"/>
    <w:basedOn w:val="Normal"/>
    <w:link w:val="BodyTextIndentChar"/>
    <w:rsid w:val="00187F29"/>
    <w:pPr>
      <w:spacing w:after="120"/>
      <w:ind w:left="283"/>
    </w:pPr>
    <w:rPr>
      <w:lang/>
    </w:rPr>
  </w:style>
  <w:style w:type="character" w:customStyle="1" w:styleId="BodyTextIndentChar">
    <w:name w:val="Body Text Indent Char"/>
    <w:link w:val="BodyTextIndent"/>
    <w:rsid w:val="00187F29"/>
    <w:rPr>
      <w:rFonts w:ascii="Arial" w:eastAsia="Times New Roman" w:hAnsi="Arial" w:cs="Times New Roman"/>
      <w:sz w:val="24"/>
      <w:szCs w:val="24"/>
    </w:rPr>
  </w:style>
  <w:style w:type="paragraph" w:styleId="BalloonText">
    <w:name w:val="Balloon Text"/>
    <w:basedOn w:val="Normal"/>
    <w:link w:val="BalloonTextChar"/>
    <w:rsid w:val="00187F29"/>
    <w:rPr>
      <w:rFonts w:ascii="Tahoma" w:hAnsi="Tahoma"/>
      <w:sz w:val="16"/>
      <w:szCs w:val="16"/>
      <w:lang/>
    </w:rPr>
  </w:style>
  <w:style w:type="character" w:customStyle="1" w:styleId="BalloonTextChar">
    <w:name w:val="Balloon Text Char"/>
    <w:link w:val="BalloonText"/>
    <w:rsid w:val="00187F29"/>
    <w:rPr>
      <w:rFonts w:ascii="Tahoma" w:eastAsia="Times New Roman" w:hAnsi="Tahoma" w:cs="Tahoma"/>
      <w:sz w:val="16"/>
      <w:szCs w:val="16"/>
    </w:rPr>
  </w:style>
  <w:style w:type="character" w:styleId="CommentReference">
    <w:name w:val="annotation reference"/>
    <w:semiHidden/>
    <w:rsid w:val="00187F29"/>
    <w:rPr>
      <w:sz w:val="16"/>
      <w:szCs w:val="16"/>
    </w:rPr>
  </w:style>
  <w:style w:type="paragraph" w:styleId="CommentText">
    <w:name w:val="annotation text"/>
    <w:basedOn w:val="Normal"/>
    <w:link w:val="CommentTextChar"/>
    <w:semiHidden/>
    <w:rsid w:val="00187F29"/>
    <w:rPr>
      <w:sz w:val="20"/>
      <w:szCs w:val="20"/>
      <w:lang/>
    </w:rPr>
  </w:style>
  <w:style w:type="character" w:customStyle="1" w:styleId="CommentTextChar">
    <w:name w:val="Comment Text Char"/>
    <w:link w:val="CommentText"/>
    <w:semiHidden/>
    <w:rsid w:val="00187F29"/>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187F29"/>
    <w:rPr>
      <w:b/>
      <w:bCs/>
    </w:rPr>
  </w:style>
  <w:style w:type="character" w:customStyle="1" w:styleId="CommentSubjectChar">
    <w:name w:val="Comment Subject Char"/>
    <w:link w:val="CommentSubject"/>
    <w:semiHidden/>
    <w:rsid w:val="00187F29"/>
    <w:rPr>
      <w:rFonts w:ascii="Arial" w:eastAsia="Times New Roman" w:hAnsi="Arial" w:cs="Times New Roman"/>
      <w:b/>
      <w:bCs/>
      <w:sz w:val="20"/>
      <w:szCs w:val="20"/>
    </w:rPr>
  </w:style>
  <w:style w:type="table" w:styleId="TableGrid">
    <w:name w:val="Table Grid"/>
    <w:basedOn w:val="TableNormal"/>
    <w:rsid w:val="00187F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7F29"/>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187F29"/>
    <w:pPr>
      <w:spacing w:before="100" w:beforeAutospacing="1" w:after="100" w:afterAutospacing="1"/>
    </w:pPr>
    <w:rPr>
      <w:rFonts w:ascii="Times New Roman" w:hAnsi="Times New Roman"/>
      <w:lang w:eastAsia="en-GB"/>
    </w:rPr>
  </w:style>
  <w:style w:type="paragraph" w:styleId="Revision">
    <w:name w:val="Revision"/>
    <w:hidden/>
    <w:uiPriority w:val="99"/>
    <w:semiHidden/>
    <w:rsid w:val="00187F29"/>
    <w:rPr>
      <w:rFonts w:ascii="Arial" w:eastAsia="Times New Roman" w:hAnsi="Arial"/>
      <w:sz w:val="24"/>
      <w:szCs w:val="24"/>
      <w:lang w:eastAsia="en-US"/>
    </w:rPr>
  </w:style>
  <w:style w:type="paragraph" w:styleId="ListParagraph">
    <w:name w:val="List Paragraph"/>
    <w:basedOn w:val="Normal"/>
    <w:uiPriority w:val="34"/>
    <w:qFormat/>
    <w:rsid w:val="00E900DF"/>
    <w:pPr>
      <w:ind w:left="720"/>
    </w:pPr>
  </w:style>
  <w:style w:type="character" w:styleId="FollowedHyperlink">
    <w:name w:val="FollowedHyperlink"/>
    <w:uiPriority w:val="99"/>
    <w:semiHidden/>
    <w:unhideWhenUsed/>
    <w:rsid w:val="00FB7C6D"/>
    <w:rPr>
      <w:color w:val="800080"/>
      <w:u w:val="single"/>
    </w:rPr>
  </w:style>
  <w:style w:type="paragraph" w:styleId="TOCHeading">
    <w:name w:val="TOC Heading"/>
    <w:basedOn w:val="Heading1"/>
    <w:next w:val="Normal"/>
    <w:uiPriority w:val="39"/>
    <w:qFormat/>
    <w:rsid w:val="003D2E75"/>
    <w:pPr>
      <w:keepLines/>
      <w:numPr>
        <w:numId w:val="0"/>
      </w:numPr>
      <w:spacing w:before="480" w:line="276" w:lineRule="auto"/>
      <w:outlineLvl w:val="9"/>
    </w:pPr>
    <w:rPr>
      <w:rFonts w:ascii="Cambria" w:hAnsi="Cambria"/>
      <w:b/>
      <w:color w:val="365F91"/>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header" Target="header2.xml"/><Relationship Id="rId63"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9.xml"/><Relationship Id="rId54" Type="http://schemas.openxmlformats.org/officeDocument/2006/relationships/header" Target="header1.xm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n.ac.uk/guidelines/fulltext/62/index.html"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hyperlink" Target="http://www.medicines.org.uk/EMC/medicine/12847/SPC/Clexane+Syringes+and+Clexane+Multidose+Vial"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footer" Target="footer2.xml"/><Relationship Id="rId61" Type="http://schemas.openxmlformats.org/officeDocument/2006/relationships/header" Target="header5.xml"/><Relationship Id="rId10" Type="http://schemas.openxmlformats.org/officeDocument/2006/relationships/hyperlink" Target="http://www.dh.gov.uk/en/Publicationsandstatistics/Publications/PublicationsPolicyAndGuidance/DH_088215" TargetMode="External"/><Relationship Id="rId19" Type="http://schemas.openxmlformats.org/officeDocument/2006/relationships/control" Target="activeX/activeX7.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arepoint/vte/NICE%20Guidence%20on%20VTE/VTEQualityStandard%20(2).pdf"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footer" Target="footer1.xml"/><Relationship Id="rId64" Type="http://schemas.openxmlformats.org/officeDocument/2006/relationships/fontTable" Target="fontTable.xml"/><Relationship Id="rId8" Type="http://schemas.openxmlformats.org/officeDocument/2006/relationships/hyperlink" Target="http://sharepoint/policies" TargetMode="External"/><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orage" r:id="rId1"/>
</file>

<file path=word/activeX/activeX10.xml><?xml version="1.0" encoding="utf-8"?>
<ax:ocx xmlns:ax="http://schemas.microsoft.com/office/2006/activeX" xmlns:r="http://schemas.openxmlformats.org/officeDocument/2006/relationships" ax:classid="{5512D116-5CC6-11CF-8D67-00AA00BDCE1D}" ax:persistence="persistStorage" r:id="rId1"/>
</file>

<file path=word/activeX/activeX11.xml><?xml version="1.0" encoding="utf-8"?>
<ax:ocx xmlns:ax="http://schemas.microsoft.com/office/2006/activeX" xmlns:r="http://schemas.openxmlformats.org/officeDocument/2006/relationships" ax:classid="{5512D116-5CC6-11CF-8D67-00AA00BDCE1D}"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orage" r:id="rId1"/>
</file>

<file path=word/activeX/activeX13.xml><?xml version="1.0" encoding="utf-8"?>
<ax:ocx xmlns:ax="http://schemas.microsoft.com/office/2006/activeX" xmlns:r="http://schemas.openxmlformats.org/officeDocument/2006/relationships" ax:classid="{5512D116-5CC6-11CF-8D67-00AA00BDCE1D}" ax:persistence="persistStorage" r:id="rId1"/>
</file>

<file path=word/activeX/activeX14.xml><?xml version="1.0" encoding="utf-8"?>
<ax:ocx xmlns:ax="http://schemas.microsoft.com/office/2006/activeX" xmlns:r="http://schemas.openxmlformats.org/officeDocument/2006/relationships" ax:classid="{5512D116-5CC6-11CF-8D67-00AA00BDCE1D}" ax:persistence="persistStorage" r:id="rId1"/>
</file>

<file path=word/activeX/activeX15.xml><?xml version="1.0" encoding="utf-8"?>
<ax:ocx xmlns:ax="http://schemas.microsoft.com/office/2006/activeX" xmlns:r="http://schemas.openxmlformats.org/officeDocument/2006/relationships" ax:classid="{5512D116-5CC6-11CF-8D67-00AA00BDCE1D}" ax:persistence="persistStorage" r:id="rId1"/>
</file>

<file path=word/activeX/activeX16.xml><?xml version="1.0" encoding="utf-8"?>
<ax:ocx xmlns:ax="http://schemas.microsoft.com/office/2006/activeX" xmlns:r="http://schemas.openxmlformats.org/officeDocument/2006/relationships" ax:classid="{5512D116-5CC6-11CF-8D67-00AA00BDCE1D}" ax:persistence="persistStorage" r:id="rId1"/>
</file>

<file path=word/activeX/activeX17.xml><?xml version="1.0" encoding="utf-8"?>
<ax:ocx xmlns:ax="http://schemas.microsoft.com/office/2006/activeX" xmlns:r="http://schemas.openxmlformats.org/officeDocument/2006/relationships" ax:classid="{5512D116-5CC6-11CF-8D67-00AA00BDCE1D}" ax:persistence="persistStorage" r:id="rId1"/>
</file>

<file path=word/activeX/activeX18.xml><?xml version="1.0" encoding="utf-8"?>
<ax:ocx xmlns:ax="http://schemas.microsoft.com/office/2006/activeX" xmlns:r="http://schemas.openxmlformats.org/officeDocument/2006/relationships" ax:classid="{5512D116-5CC6-11CF-8D67-00AA00BDCE1D}" ax:persistence="persistStorage" r:id="rId1"/>
</file>

<file path=word/activeX/activeX19.xml><?xml version="1.0" encoding="utf-8"?>
<ax:ocx xmlns:ax="http://schemas.microsoft.com/office/2006/activeX" xmlns:r="http://schemas.openxmlformats.org/officeDocument/2006/relationships" ax:classid="{5512D116-5CC6-11CF-8D67-00AA00BDCE1D}"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orage" r:id="rId1"/>
</file>

<file path=word/activeX/activeX20.xml><?xml version="1.0" encoding="utf-8"?>
<ax:ocx xmlns:ax="http://schemas.microsoft.com/office/2006/activeX" xmlns:r="http://schemas.openxmlformats.org/officeDocument/2006/relationships" ax:classid="{5512D116-5CC6-11CF-8D67-00AA00BDCE1D}"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orage" r:id="rId1"/>
</file>

<file path=word/activeX/activeX22.xml><?xml version="1.0" encoding="utf-8"?>
<ax:ocx xmlns:ax="http://schemas.microsoft.com/office/2006/activeX" xmlns:r="http://schemas.openxmlformats.org/officeDocument/2006/relationships" ax:classid="{5512D116-5CC6-11CF-8D67-00AA00BDCE1D}" ax:persistence="persistStorage" r:id="rId1"/>
</file>

<file path=word/activeX/activeX23.xml><?xml version="1.0" encoding="utf-8"?>
<ax:ocx xmlns:ax="http://schemas.microsoft.com/office/2006/activeX" xmlns:r="http://schemas.openxmlformats.org/officeDocument/2006/relationships" ax:classid="{5512D116-5CC6-11CF-8D67-00AA00BDCE1D}"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orage" r:id="rId1"/>
</file>

<file path=word/activeX/activeX25.xml><?xml version="1.0" encoding="utf-8"?>
<ax:ocx xmlns:ax="http://schemas.microsoft.com/office/2006/activeX" xmlns:r="http://schemas.openxmlformats.org/officeDocument/2006/relationships" ax:classid="{5512D116-5CC6-11CF-8D67-00AA00BDCE1D}" ax:persistence="persistStorage" r:id="rId1"/>
</file>

<file path=word/activeX/activeX26.xml><?xml version="1.0" encoding="utf-8"?>
<ax:ocx xmlns:ax="http://schemas.microsoft.com/office/2006/activeX" xmlns:r="http://schemas.openxmlformats.org/officeDocument/2006/relationships" ax:classid="{5512D116-5CC6-11CF-8D67-00AA00BDCE1D}" ax:persistence="persistStorage" r:id="rId1"/>
</file>

<file path=word/activeX/activeX27.xml><?xml version="1.0" encoding="utf-8"?>
<ax:ocx xmlns:ax="http://schemas.microsoft.com/office/2006/activeX" xmlns:r="http://schemas.openxmlformats.org/officeDocument/2006/relationships" ax:classid="{5512D116-5CC6-11CF-8D67-00AA00BDCE1D}" ax:persistence="persistStorage" r:id="rId1"/>
</file>

<file path=word/activeX/activeX28.xml><?xml version="1.0" encoding="utf-8"?>
<ax:ocx xmlns:ax="http://schemas.microsoft.com/office/2006/activeX" xmlns:r="http://schemas.openxmlformats.org/officeDocument/2006/relationships" ax:classid="{5512D116-5CC6-11CF-8D67-00AA00BDCE1D}" ax:persistence="persistStorage" r:id="rId1"/>
</file>

<file path=word/activeX/activeX29.xml><?xml version="1.0" encoding="utf-8"?>
<ax:ocx xmlns:ax="http://schemas.microsoft.com/office/2006/activeX" xmlns:r="http://schemas.openxmlformats.org/officeDocument/2006/relationships" ax:classid="{5512D116-5CC6-11CF-8D67-00AA00BDCE1D}" ax:persistence="persistStorage" r:id="rId1"/>
</file>

<file path=word/activeX/activeX3.xml><?xml version="1.0" encoding="utf-8"?>
<ax:ocx xmlns:ax="http://schemas.microsoft.com/office/2006/activeX" xmlns:r="http://schemas.openxmlformats.org/officeDocument/2006/relationships" ax:classid="{5512D116-5CC6-11CF-8D67-00AA00BDCE1D}" ax:persistence="persistStorage" r:id="rId1"/>
</file>

<file path=word/activeX/activeX30.xml><?xml version="1.0" encoding="utf-8"?>
<ax:ocx xmlns:ax="http://schemas.microsoft.com/office/2006/activeX" xmlns:r="http://schemas.openxmlformats.org/officeDocument/2006/relationships" ax:classid="{5512D116-5CC6-11CF-8D67-00AA00BDCE1D}" ax:persistence="persistStorage" r:id="rId1"/>
</file>

<file path=word/activeX/activeX31.xml><?xml version="1.0" encoding="utf-8"?>
<ax:ocx xmlns:ax="http://schemas.microsoft.com/office/2006/activeX" xmlns:r="http://schemas.openxmlformats.org/officeDocument/2006/relationships" ax:classid="{5512D116-5CC6-11CF-8D67-00AA00BDCE1D}" ax:persistence="persistStorage" r:id="rId1"/>
</file>

<file path=word/activeX/activeX32.xml><?xml version="1.0" encoding="utf-8"?>
<ax:ocx xmlns:ax="http://schemas.microsoft.com/office/2006/activeX" xmlns:r="http://schemas.openxmlformats.org/officeDocument/2006/relationships" ax:classid="{5512D116-5CC6-11CF-8D67-00AA00BDCE1D}" ax:persistence="persistStorage" r:id="rId1"/>
</file>

<file path=word/activeX/activeX33.xml><?xml version="1.0" encoding="utf-8"?>
<ax:ocx xmlns:ax="http://schemas.microsoft.com/office/2006/activeX" xmlns:r="http://schemas.openxmlformats.org/officeDocument/2006/relationships" ax:classid="{5512D116-5CC6-11CF-8D67-00AA00BDCE1D}" ax:persistence="persistStorage" r:id="rId1"/>
</file>

<file path=word/activeX/activeX34.xml><?xml version="1.0" encoding="utf-8"?>
<ax:ocx xmlns:ax="http://schemas.microsoft.com/office/2006/activeX" xmlns:r="http://schemas.openxmlformats.org/officeDocument/2006/relationships" ax:classid="{5512D116-5CC6-11CF-8D67-00AA00BDCE1D}" ax:persistence="persistStorage" r:id="rId1"/>
</file>

<file path=word/activeX/activeX35.xml><?xml version="1.0" encoding="utf-8"?>
<ax:ocx xmlns:ax="http://schemas.microsoft.com/office/2006/activeX" xmlns:r="http://schemas.openxmlformats.org/officeDocument/2006/relationships" ax:classid="{5512D116-5CC6-11CF-8D67-00AA00BDCE1D}" ax:persistence="persistStorage" r:id="rId1"/>
</file>

<file path=word/activeX/activeX36.xml><?xml version="1.0" encoding="utf-8"?>
<ax:ocx xmlns:ax="http://schemas.microsoft.com/office/2006/activeX" xmlns:r="http://schemas.openxmlformats.org/officeDocument/2006/relationships" ax:classid="{5512D116-5CC6-11CF-8D67-00AA00BDCE1D}" ax:persistence="persistStorage" r:id="rId1"/>
</file>

<file path=word/activeX/activeX37.xml><?xml version="1.0" encoding="utf-8"?>
<ax:ocx xmlns:ax="http://schemas.microsoft.com/office/2006/activeX" xmlns:r="http://schemas.openxmlformats.org/officeDocument/2006/relationships" ax:classid="{5512D116-5CC6-11CF-8D67-00AA00BDCE1D}" ax:persistence="persistStorage" r:id="rId1"/>
</file>

<file path=word/activeX/activeX38.xml><?xml version="1.0" encoding="utf-8"?>
<ax:ocx xmlns:ax="http://schemas.microsoft.com/office/2006/activeX" xmlns:r="http://schemas.openxmlformats.org/officeDocument/2006/relationships" ax:classid="{5512D116-5CC6-11CF-8D67-00AA00BDCE1D}" ax:persistence="persistStorage" r:id="rId1"/>
</file>

<file path=word/activeX/activeX39.xml><?xml version="1.0" encoding="utf-8"?>
<ax:ocx xmlns:ax="http://schemas.microsoft.com/office/2006/activeX" xmlns:r="http://schemas.openxmlformats.org/officeDocument/2006/relationships" ax:classid="{5512D116-5CC6-11CF-8D67-00AA00BDCE1D}" ax:persistence="persistStorage" r:id="rId1"/>
</file>

<file path=word/activeX/activeX4.xml><?xml version="1.0" encoding="utf-8"?>
<ax:ocx xmlns:ax="http://schemas.microsoft.com/office/2006/activeX" xmlns:r="http://schemas.openxmlformats.org/officeDocument/2006/relationships" ax:classid="{5512D116-5CC6-11CF-8D67-00AA00BDCE1D}" ax:persistence="persistStorage" r:id="rId1"/>
</file>

<file path=word/activeX/activeX40.xml><?xml version="1.0" encoding="utf-8"?>
<ax:ocx xmlns:ax="http://schemas.microsoft.com/office/2006/activeX" xmlns:r="http://schemas.openxmlformats.org/officeDocument/2006/relationships" ax:classid="{5512D116-5CC6-11CF-8D67-00AA00BDCE1D}" ax:persistence="persistStorage" r:id="rId1"/>
</file>

<file path=word/activeX/activeX5.xml><?xml version="1.0" encoding="utf-8"?>
<ax:ocx xmlns:ax="http://schemas.microsoft.com/office/2006/activeX" xmlns:r="http://schemas.openxmlformats.org/officeDocument/2006/relationships" ax:classid="{5512D116-5CC6-11CF-8D67-00AA00BDCE1D}" ax:persistence="persistStorage" r:id="rId1"/>
</file>

<file path=word/activeX/activeX6.xml><?xml version="1.0" encoding="utf-8"?>
<ax:ocx xmlns:ax="http://schemas.microsoft.com/office/2006/activeX" xmlns:r="http://schemas.openxmlformats.org/officeDocument/2006/relationships" ax:classid="{5512D116-5CC6-11CF-8D67-00AA00BDCE1D}" ax:persistence="persistStorage" r:id="rId1"/>
</file>

<file path=word/activeX/activeX7.xml><?xml version="1.0" encoding="utf-8"?>
<ax:ocx xmlns:ax="http://schemas.microsoft.com/office/2006/activeX" xmlns:r="http://schemas.openxmlformats.org/officeDocument/2006/relationships" ax:classid="{5512D116-5CC6-11CF-8D67-00AA00BDCE1D}" ax:persistence="persistStorage" r:id="rId1"/>
</file>

<file path=word/activeX/activeX8.xml><?xml version="1.0" encoding="utf-8"?>
<ax:ocx xmlns:ax="http://schemas.microsoft.com/office/2006/activeX" xmlns:r="http://schemas.openxmlformats.org/officeDocument/2006/relationships" ax:classid="{5512D116-5CC6-11CF-8D67-00AA00BDCE1D}" ax:persistence="persistStorage" r:id="rId1"/>
</file>

<file path=word/activeX/activeX9.xml><?xml version="1.0" encoding="utf-8"?>
<ax:ocx xmlns:ax="http://schemas.microsoft.com/office/2006/activeX" xmlns:r="http://schemas.openxmlformats.org/officeDocument/2006/relationships" ax:classid="{5512D116-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3C69-1C99-444C-8CE6-9D220F4F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6356</Words>
  <Characters>36234</Characters>
  <Application>Microsoft Office Word</Application>
  <DocSecurity>4</DocSecurity>
  <Lines>301</Lines>
  <Paragraphs>85</Paragraphs>
  <ScaleCrop>false</ScaleCrop>
  <HeadingPairs>
    <vt:vector size="2" baseType="variant">
      <vt:variant>
        <vt:lpstr>Title</vt:lpstr>
      </vt:variant>
      <vt:variant>
        <vt:i4>1</vt:i4>
      </vt:variant>
    </vt:vector>
  </HeadingPairs>
  <TitlesOfParts>
    <vt:vector size="1" baseType="lpstr">
      <vt:lpstr>Prevention and prophylaxis for Venous Thromboembolism in adult patients v1</vt:lpstr>
    </vt:vector>
  </TitlesOfParts>
  <Company>Heart Of England Foundation Trust</Company>
  <LinksUpToDate>false</LinksUpToDate>
  <CharactersWithSpaces>42505</CharactersWithSpaces>
  <SharedDoc>false</SharedDoc>
  <HLinks>
    <vt:vector size="258" baseType="variant">
      <vt:variant>
        <vt:i4>7143477</vt:i4>
      </vt:variant>
      <vt:variant>
        <vt:i4>360</vt:i4>
      </vt:variant>
      <vt:variant>
        <vt:i4>0</vt:i4>
      </vt:variant>
      <vt:variant>
        <vt:i4>5</vt:i4>
      </vt:variant>
      <vt:variant>
        <vt:lpwstr>http://www.medicines.org.uk/EMC/medicine/12847/SPC/Clexane+Syringes+and+Clexane+Multidose+Vial</vt:lpwstr>
      </vt:variant>
      <vt:variant>
        <vt:lpwstr/>
      </vt:variant>
      <vt:variant>
        <vt:i4>2293883</vt:i4>
      </vt:variant>
      <vt:variant>
        <vt:i4>237</vt:i4>
      </vt:variant>
      <vt:variant>
        <vt:i4>0</vt:i4>
      </vt:variant>
      <vt:variant>
        <vt:i4>5</vt:i4>
      </vt:variant>
      <vt:variant>
        <vt:lpwstr>http://www.sign.ac.uk/guidelines/fulltext/62/index.html</vt:lpwstr>
      </vt:variant>
      <vt:variant>
        <vt:lpwstr/>
      </vt:variant>
      <vt:variant>
        <vt:i4>5570607</vt:i4>
      </vt:variant>
      <vt:variant>
        <vt:i4>234</vt:i4>
      </vt:variant>
      <vt:variant>
        <vt:i4>0</vt:i4>
      </vt:variant>
      <vt:variant>
        <vt:i4>5</vt:i4>
      </vt:variant>
      <vt:variant>
        <vt:lpwstr>http://www.dh.gov.uk/en/Publicationsandstatistics/Publications/PublicationsPolicyAndGuidance/DH_088215</vt:lpwstr>
      </vt:variant>
      <vt:variant>
        <vt:lpwstr/>
      </vt:variant>
      <vt:variant>
        <vt:i4>5374036</vt:i4>
      </vt:variant>
      <vt:variant>
        <vt:i4>231</vt:i4>
      </vt:variant>
      <vt:variant>
        <vt:i4>0</vt:i4>
      </vt:variant>
      <vt:variant>
        <vt:i4>5</vt:i4>
      </vt:variant>
      <vt:variant>
        <vt:lpwstr>http://sharepoint/vte/NICE Guidence on VTE/VTEQualityStandard (2).pdf</vt:lpwstr>
      </vt:variant>
      <vt:variant>
        <vt:lpwstr/>
      </vt:variant>
      <vt:variant>
        <vt:i4>1114162</vt:i4>
      </vt:variant>
      <vt:variant>
        <vt:i4>224</vt:i4>
      </vt:variant>
      <vt:variant>
        <vt:i4>0</vt:i4>
      </vt:variant>
      <vt:variant>
        <vt:i4>5</vt:i4>
      </vt:variant>
      <vt:variant>
        <vt:lpwstr/>
      </vt:variant>
      <vt:variant>
        <vt:lpwstr>_Toc311633321</vt:lpwstr>
      </vt:variant>
      <vt:variant>
        <vt:i4>1114162</vt:i4>
      </vt:variant>
      <vt:variant>
        <vt:i4>218</vt:i4>
      </vt:variant>
      <vt:variant>
        <vt:i4>0</vt:i4>
      </vt:variant>
      <vt:variant>
        <vt:i4>5</vt:i4>
      </vt:variant>
      <vt:variant>
        <vt:lpwstr/>
      </vt:variant>
      <vt:variant>
        <vt:lpwstr>_Toc311633320</vt:lpwstr>
      </vt:variant>
      <vt:variant>
        <vt:i4>1179698</vt:i4>
      </vt:variant>
      <vt:variant>
        <vt:i4>212</vt:i4>
      </vt:variant>
      <vt:variant>
        <vt:i4>0</vt:i4>
      </vt:variant>
      <vt:variant>
        <vt:i4>5</vt:i4>
      </vt:variant>
      <vt:variant>
        <vt:lpwstr/>
      </vt:variant>
      <vt:variant>
        <vt:lpwstr>_Toc311633319</vt:lpwstr>
      </vt:variant>
      <vt:variant>
        <vt:i4>1179698</vt:i4>
      </vt:variant>
      <vt:variant>
        <vt:i4>206</vt:i4>
      </vt:variant>
      <vt:variant>
        <vt:i4>0</vt:i4>
      </vt:variant>
      <vt:variant>
        <vt:i4>5</vt:i4>
      </vt:variant>
      <vt:variant>
        <vt:lpwstr/>
      </vt:variant>
      <vt:variant>
        <vt:lpwstr>_Toc311633318</vt:lpwstr>
      </vt:variant>
      <vt:variant>
        <vt:i4>1179698</vt:i4>
      </vt:variant>
      <vt:variant>
        <vt:i4>200</vt:i4>
      </vt:variant>
      <vt:variant>
        <vt:i4>0</vt:i4>
      </vt:variant>
      <vt:variant>
        <vt:i4>5</vt:i4>
      </vt:variant>
      <vt:variant>
        <vt:lpwstr/>
      </vt:variant>
      <vt:variant>
        <vt:lpwstr>_Toc311633317</vt:lpwstr>
      </vt:variant>
      <vt:variant>
        <vt:i4>1179698</vt:i4>
      </vt:variant>
      <vt:variant>
        <vt:i4>194</vt:i4>
      </vt:variant>
      <vt:variant>
        <vt:i4>0</vt:i4>
      </vt:variant>
      <vt:variant>
        <vt:i4>5</vt:i4>
      </vt:variant>
      <vt:variant>
        <vt:lpwstr/>
      </vt:variant>
      <vt:variant>
        <vt:lpwstr>_Toc311633316</vt:lpwstr>
      </vt:variant>
      <vt:variant>
        <vt:i4>1179698</vt:i4>
      </vt:variant>
      <vt:variant>
        <vt:i4>188</vt:i4>
      </vt:variant>
      <vt:variant>
        <vt:i4>0</vt:i4>
      </vt:variant>
      <vt:variant>
        <vt:i4>5</vt:i4>
      </vt:variant>
      <vt:variant>
        <vt:lpwstr/>
      </vt:variant>
      <vt:variant>
        <vt:lpwstr>_Toc311633315</vt:lpwstr>
      </vt:variant>
      <vt:variant>
        <vt:i4>1179698</vt:i4>
      </vt:variant>
      <vt:variant>
        <vt:i4>182</vt:i4>
      </vt:variant>
      <vt:variant>
        <vt:i4>0</vt:i4>
      </vt:variant>
      <vt:variant>
        <vt:i4>5</vt:i4>
      </vt:variant>
      <vt:variant>
        <vt:lpwstr/>
      </vt:variant>
      <vt:variant>
        <vt:lpwstr>_Toc311633314</vt:lpwstr>
      </vt:variant>
      <vt:variant>
        <vt:i4>1179698</vt:i4>
      </vt:variant>
      <vt:variant>
        <vt:i4>176</vt:i4>
      </vt:variant>
      <vt:variant>
        <vt:i4>0</vt:i4>
      </vt:variant>
      <vt:variant>
        <vt:i4>5</vt:i4>
      </vt:variant>
      <vt:variant>
        <vt:lpwstr/>
      </vt:variant>
      <vt:variant>
        <vt:lpwstr>_Toc311633313</vt:lpwstr>
      </vt:variant>
      <vt:variant>
        <vt:i4>1179698</vt:i4>
      </vt:variant>
      <vt:variant>
        <vt:i4>170</vt:i4>
      </vt:variant>
      <vt:variant>
        <vt:i4>0</vt:i4>
      </vt:variant>
      <vt:variant>
        <vt:i4>5</vt:i4>
      </vt:variant>
      <vt:variant>
        <vt:lpwstr/>
      </vt:variant>
      <vt:variant>
        <vt:lpwstr>_Toc311633312</vt:lpwstr>
      </vt:variant>
      <vt:variant>
        <vt:i4>1179698</vt:i4>
      </vt:variant>
      <vt:variant>
        <vt:i4>164</vt:i4>
      </vt:variant>
      <vt:variant>
        <vt:i4>0</vt:i4>
      </vt:variant>
      <vt:variant>
        <vt:i4>5</vt:i4>
      </vt:variant>
      <vt:variant>
        <vt:lpwstr/>
      </vt:variant>
      <vt:variant>
        <vt:lpwstr>_Toc311633311</vt:lpwstr>
      </vt:variant>
      <vt:variant>
        <vt:i4>1179698</vt:i4>
      </vt:variant>
      <vt:variant>
        <vt:i4>158</vt:i4>
      </vt:variant>
      <vt:variant>
        <vt:i4>0</vt:i4>
      </vt:variant>
      <vt:variant>
        <vt:i4>5</vt:i4>
      </vt:variant>
      <vt:variant>
        <vt:lpwstr/>
      </vt:variant>
      <vt:variant>
        <vt:lpwstr>_Toc311633310</vt:lpwstr>
      </vt:variant>
      <vt:variant>
        <vt:i4>1245234</vt:i4>
      </vt:variant>
      <vt:variant>
        <vt:i4>152</vt:i4>
      </vt:variant>
      <vt:variant>
        <vt:i4>0</vt:i4>
      </vt:variant>
      <vt:variant>
        <vt:i4>5</vt:i4>
      </vt:variant>
      <vt:variant>
        <vt:lpwstr/>
      </vt:variant>
      <vt:variant>
        <vt:lpwstr>_Toc311633309</vt:lpwstr>
      </vt:variant>
      <vt:variant>
        <vt:i4>1245234</vt:i4>
      </vt:variant>
      <vt:variant>
        <vt:i4>146</vt:i4>
      </vt:variant>
      <vt:variant>
        <vt:i4>0</vt:i4>
      </vt:variant>
      <vt:variant>
        <vt:i4>5</vt:i4>
      </vt:variant>
      <vt:variant>
        <vt:lpwstr/>
      </vt:variant>
      <vt:variant>
        <vt:lpwstr>_Toc311633308</vt:lpwstr>
      </vt:variant>
      <vt:variant>
        <vt:i4>1245234</vt:i4>
      </vt:variant>
      <vt:variant>
        <vt:i4>140</vt:i4>
      </vt:variant>
      <vt:variant>
        <vt:i4>0</vt:i4>
      </vt:variant>
      <vt:variant>
        <vt:i4>5</vt:i4>
      </vt:variant>
      <vt:variant>
        <vt:lpwstr/>
      </vt:variant>
      <vt:variant>
        <vt:lpwstr>_Toc311633307</vt:lpwstr>
      </vt:variant>
      <vt:variant>
        <vt:i4>1245234</vt:i4>
      </vt:variant>
      <vt:variant>
        <vt:i4>134</vt:i4>
      </vt:variant>
      <vt:variant>
        <vt:i4>0</vt:i4>
      </vt:variant>
      <vt:variant>
        <vt:i4>5</vt:i4>
      </vt:variant>
      <vt:variant>
        <vt:lpwstr/>
      </vt:variant>
      <vt:variant>
        <vt:lpwstr>_Toc311633306</vt:lpwstr>
      </vt:variant>
      <vt:variant>
        <vt:i4>1245234</vt:i4>
      </vt:variant>
      <vt:variant>
        <vt:i4>128</vt:i4>
      </vt:variant>
      <vt:variant>
        <vt:i4>0</vt:i4>
      </vt:variant>
      <vt:variant>
        <vt:i4>5</vt:i4>
      </vt:variant>
      <vt:variant>
        <vt:lpwstr/>
      </vt:variant>
      <vt:variant>
        <vt:lpwstr>_Toc311633305</vt:lpwstr>
      </vt:variant>
      <vt:variant>
        <vt:i4>1245234</vt:i4>
      </vt:variant>
      <vt:variant>
        <vt:i4>122</vt:i4>
      </vt:variant>
      <vt:variant>
        <vt:i4>0</vt:i4>
      </vt:variant>
      <vt:variant>
        <vt:i4>5</vt:i4>
      </vt:variant>
      <vt:variant>
        <vt:lpwstr/>
      </vt:variant>
      <vt:variant>
        <vt:lpwstr>_Toc311633304</vt:lpwstr>
      </vt:variant>
      <vt:variant>
        <vt:i4>1245234</vt:i4>
      </vt:variant>
      <vt:variant>
        <vt:i4>116</vt:i4>
      </vt:variant>
      <vt:variant>
        <vt:i4>0</vt:i4>
      </vt:variant>
      <vt:variant>
        <vt:i4>5</vt:i4>
      </vt:variant>
      <vt:variant>
        <vt:lpwstr/>
      </vt:variant>
      <vt:variant>
        <vt:lpwstr>_Toc311633303</vt:lpwstr>
      </vt:variant>
      <vt:variant>
        <vt:i4>1245234</vt:i4>
      </vt:variant>
      <vt:variant>
        <vt:i4>110</vt:i4>
      </vt:variant>
      <vt:variant>
        <vt:i4>0</vt:i4>
      </vt:variant>
      <vt:variant>
        <vt:i4>5</vt:i4>
      </vt:variant>
      <vt:variant>
        <vt:lpwstr/>
      </vt:variant>
      <vt:variant>
        <vt:lpwstr>_Toc311633302</vt:lpwstr>
      </vt:variant>
      <vt:variant>
        <vt:i4>1245234</vt:i4>
      </vt:variant>
      <vt:variant>
        <vt:i4>104</vt:i4>
      </vt:variant>
      <vt:variant>
        <vt:i4>0</vt:i4>
      </vt:variant>
      <vt:variant>
        <vt:i4>5</vt:i4>
      </vt:variant>
      <vt:variant>
        <vt:lpwstr/>
      </vt:variant>
      <vt:variant>
        <vt:lpwstr>_Toc311633301</vt:lpwstr>
      </vt:variant>
      <vt:variant>
        <vt:i4>1245234</vt:i4>
      </vt:variant>
      <vt:variant>
        <vt:i4>98</vt:i4>
      </vt:variant>
      <vt:variant>
        <vt:i4>0</vt:i4>
      </vt:variant>
      <vt:variant>
        <vt:i4>5</vt:i4>
      </vt:variant>
      <vt:variant>
        <vt:lpwstr/>
      </vt:variant>
      <vt:variant>
        <vt:lpwstr>_Toc311633300</vt:lpwstr>
      </vt:variant>
      <vt:variant>
        <vt:i4>1703987</vt:i4>
      </vt:variant>
      <vt:variant>
        <vt:i4>92</vt:i4>
      </vt:variant>
      <vt:variant>
        <vt:i4>0</vt:i4>
      </vt:variant>
      <vt:variant>
        <vt:i4>5</vt:i4>
      </vt:variant>
      <vt:variant>
        <vt:lpwstr/>
      </vt:variant>
      <vt:variant>
        <vt:lpwstr>_Toc311633299</vt:lpwstr>
      </vt:variant>
      <vt:variant>
        <vt:i4>1703987</vt:i4>
      </vt:variant>
      <vt:variant>
        <vt:i4>86</vt:i4>
      </vt:variant>
      <vt:variant>
        <vt:i4>0</vt:i4>
      </vt:variant>
      <vt:variant>
        <vt:i4>5</vt:i4>
      </vt:variant>
      <vt:variant>
        <vt:lpwstr/>
      </vt:variant>
      <vt:variant>
        <vt:lpwstr>_Toc311633298</vt:lpwstr>
      </vt:variant>
      <vt:variant>
        <vt:i4>1703987</vt:i4>
      </vt:variant>
      <vt:variant>
        <vt:i4>80</vt:i4>
      </vt:variant>
      <vt:variant>
        <vt:i4>0</vt:i4>
      </vt:variant>
      <vt:variant>
        <vt:i4>5</vt:i4>
      </vt:variant>
      <vt:variant>
        <vt:lpwstr/>
      </vt:variant>
      <vt:variant>
        <vt:lpwstr>_Toc311633297</vt:lpwstr>
      </vt:variant>
      <vt:variant>
        <vt:i4>1703987</vt:i4>
      </vt:variant>
      <vt:variant>
        <vt:i4>74</vt:i4>
      </vt:variant>
      <vt:variant>
        <vt:i4>0</vt:i4>
      </vt:variant>
      <vt:variant>
        <vt:i4>5</vt:i4>
      </vt:variant>
      <vt:variant>
        <vt:lpwstr/>
      </vt:variant>
      <vt:variant>
        <vt:lpwstr>_Toc311633296</vt:lpwstr>
      </vt:variant>
      <vt:variant>
        <vt:i4>1703987</vt:i4>
      </vt:variant>
      <vt:variant>
        <vt:i4>68</vt:i4>
      </vt:variant>
      <vt:variant>
        <vt:i4>0</vt:i4>
      </vt:variant>
      <vt:variant>
        <vt:i4>5</vt:i4>
      </vt:variant>
      <vt:variant>
        <vt:lpwstr/>
      </vt:variant>
      <vt:variant>
        <vt:lpwstr>_Toc311633295</vt:lpwstr>
      </vt:variant>
      <vt:variant>
        <vt:i4>1703987</vt:i4>
      </vt:variant>
      <vt:variant>
        <vt:i4>62</vt:i4>
      </vt:variant>
      <vt:variant>
        <vt:i4>0</vt:i4>
      </vt:variant>
      <vt:variant>
        <vt:i4>5</vt:i4>
      </vt:variant>
      <vt:variant>
        <vt:lpwstr/>
      </vt:variant>
      <vt:variant>
        <vt:lpwstr>_Toc311633294</vt:lpwstr>
      </vt:variant>
      <vt:variant>
        <vt:i4>1703987</vt:i4>
      </vt:variant>
      <vt:variant>
        <vt:i4>56</vt:i4>
      </vt:variant>
      <vt:variant>
        <vt:i4>0</vt:i4>
      </vt:variant>
      <vt:variant>
        <vt:i4>5</vt:i4>
      </vt:variant>
      <vt:variant>
        <vt:lpwstr/>
      </vt:variant>
      <vt:variant>
        <vt:lpwstr>_Toc311633293</vt:lpwstr>
      </vt:variant>
      <vt:variant>
        <vt:i4>1703987</vt:i4>
      </vt:variant>
      <vt:variant>
        <vt:i4>50</vt:i4>
      </vt:variant>
      <vt:variant>
        <vt:i4>0</vt:i4>
      </vt:variant>
      <vt:variant>
        <vt:i4>5</vt:i4>
      </vt:variant>
      <vt:variant>
        <vt:lpwstr/>
      </vt:variant>
      <vt:variant>
        <vt:lpwstr>_Toc311633292</vt:lpwstr>
      </vt:variant>
      <vt:variant>
        <vt:i4>1703987</vt:i4>
      </vt:variant>
      <vt:variant>
        <vt:i4>44</vt:i4>
      </vt:variant>
      <vt:variant>
        <vt:i4>0</vt:i4>
      </vt:variant>
      <vt:variant>
        <vt:i4>5</vt:i4>
      </vt:variant>
      <vt:variant>
        <vt:lpwstr/>
      </vt:variant>
      <vt:variant>
        <vt:lpwstr>_Toc311633291</vt:lpwstr>
      </vt:variant>
      <vt:variant>
        <vt:i4>1703987</vt:i4>
      </vt:variant>
      <vt:variant>
        <vt:i4>38</vt:i4>
      </vt:variant>
      <vt:variant>
        <vt:i4>0</vt:i4>
      </vt:variant>
      <vt:variant>
        <vt:i4>5</vt:i4>
      </vt:variant>
      <vt:variant>
        <vt:lpwstr/>
      </vt:variant>
      <vt:variant>
        <vt:lpwstr>_Toc311633290</vt:lpwstr>
      </vt:variant>
      <vt:variant>
        <vt:i4>1769523</vt:i4>
      </vt:variant>
      <vt:variant>
        <vt:i4>32</vt:i4>
      </vt:variant>
      <vt:variant>
        <vt:i4>0</vt:i4>
      </vt:variant>
      <vt:variant>
        <vt:i4>5</vt:i4>
      </vt:variant>
      <vt:variant>
        <vt:lpwstr/>
      </vt:variant>
      <vt:variant>
        <vt:lpwstr>_Toc311633289</vt:lpwstr>
      </vt:variant>
      <vt:variant>
        <vt:i4>1769523</vt:i4>
      </vt:variant>
      <vt:variant>
        <vt:i4>26</vt:i4>
      </vt:variant>
      <vt:variant>
        <vt:i4>0</vt:i4>
      </vt:variant>
      <vt:variant>
        <vt:i4>5</vt:i4>
      </vt:variant>
      <vt:variant>
        <vt:lpwstr/>
      </vt:variant>
      <vt:variant>
        <vt:lpwstr>_Toc311633288</vt:lpwstr>
      </vt:variant>
      <vt:variant>
        <vt:i4>1769523</vt:i4>
      </vt:variant>
      <vt:variant>
        <vt:i4>20</vt:i4>
      </vt:variant>
      <vt:variant>
        <vt:i4>0</vt:i4>
      </vt:variant>
      <vt:variant>
        <vt:i4>5</vt:i4>
      </vt:variant>
      <vt:variant>
        <vt:lpwstr/>
      </vt:variant>
      <vt:variant>
        <vt:lpwstr>_Toc311633287</vt:lpwstr>
      </vt:variant>
      <vt:variant>
        <vt:i4>1769523</vt:i4>
      </vt:variant>
      <vt:variant>
        <vt:i4>14</vt:i4>
      </vt:variant>
      <vt:variant>
        <vt:i4>0</vt:i4>
      </vt:variant>
      <vt:variant>
        <vt:i4>5</vt:i4>
      </vt:variant>
      <vt:variant>
        <vt:lpwstr/>
      </vt:variant>
      <vt:variant>
        <vt:lpwstr>_Toc311633285</vt:lpwstr>
      </vt:variant>
      <vt:variant>
        <vt:i4>1769523</vt:i4>
      </vt:variant>
      <vt:variant>
        <vt:i4>8</vt:i4>
      </vt:variant>
      <vt:variant>
        <vt:i4>0</vt:i4>
      </vt:variant>
      <vt:variant>
        <vt:i4>5</vt:i4>
      </vt:variant>
      <vt:variant>
        <vt:lpwstr/>
      </vt:variant>
      <vt:variant>
        <vt:lpwstr>_Toc311633284</vt:lpwstr>
      </vt:variant>
      <vt:variant>
        <vt:i4>1769523</vt:i4>
      </vt:variant>
      <vt:variant>
        <vt:i4>2</vt:i4>
      </vt:variant>
      <vt:variant>
        <vt:i4>0</vt:i4>
      </vt:variant>
      <vt:variant>
        <vt:i4>5</vt:i4>
      </vt:variant>
      <vt:variant>
        <vt:lpwstr/>
      </vt:variant>
      <vt:variant>
        <vt:lpwstr>_Toc311633283</vt:lpwstr>
      </vt:variant>
      <vt:variant>
        <vt:i4>7209060</vt:i4>
      </vt:variant>
      <vt:variant>
        <vt:i4>0</vt:i4>
      </vt:variant>
      <vt:variant>
        <vt:i4>0</vt:i4>
      </vt:variant>
      <vt:variant>
        <vt:i4>5</vt:i4>
      </vt:variant>
      <vt:variant>
        <vt:lpwstr>http://sharepoint/policies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prophylaxis for Venous Thromboembolism in adult patients v1</dc:title>
  <dc:subject/>
  <dc:creator>ICT Service</dc:creator>
  <cp:keywords/>
  <cp:lastModifiedBy>SmithNe</cp:lastModifiedBy>
  <cp:revision>2</cp:revision>
  <cp:lastPrinted>2011-12-14T13:39:00Z</cp:lastPrinted>
  <dcterms:created xsi:type="dcterms:W3CDTF">2013-03-04T15:14:00Z</dcterms:created>
  <dcterms:modified xsi:type="dcterms:W3CDTF">2013-03-04T15:14:00Z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able Director">
    <vt:lpwstr>Consultant Haematologist, Group 2 Medical Director, DVT Prophylaxis Research Nurse</vt:lpwstr>
  </property>
  <property fmtid="{D5CDD505-2E9C-101B-9397-08002B2CF9AE}" pid="3" name="Primary Category">
    <vt:lpwstr>33</vt:lpwstr>
  </property>
  <property fmtid="{D5CDD505-2E9C-101B-9397-08002B2CF9AE}" pid="4" name="Category Keywords">
    <vt:lpwstr>Deep Vein Thrombosis (DVT), Pulmonary Embolus (PE), Thromboprophylaxis, Heparin, low molecular weight heparin, unfractionated heparin, anti-embolism stockings, pneumatic compression devices</vt:lpwstr>
  </property>
  <property fmtid="{D5CDD505-2E9C-101B-9397-08002B2CF9AE}" pid="5" name="Review Date">
    <vt:lpwstr>2013-08-31T00:00:00Z</vt:lpwstr>
  </property>
  <property fmtid="{D5CDD505-2E9C-101B-9397-08002B2CF9AE}" pid="6" name="A-Z">
    <vt:lpwstr>22</vt:lpwstr>
  </property>
  <property fmtid="{D5CDD505-2E9C-101B-9397-08002B2CF9AE}" pid="7" name="Title0">
    <vt:lpwstr>VTE Policy V2</vt:lpwstr>
  </property>
  <property fmtid="{D5CDD505-2E9C-101B-9397-08002B2CF9AE}" pid="8" name="Date Created">
    <vt:lpwstr>2012-01-04T00:00:00Z</vt:lpwstr>
  </property>
</Properties>
</file>